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4A02" w:rsidRDefault="007D4A02" w:rsidP="007D4A0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bookmarkStart w:id="0" w:name="_GoBack"/>
      <w:r w:rsidRPr="007D4A02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 xml:space="preserve">Некоторые сведения об использовании природных ресурсов </w:t>
      </w:r>
      <w:proofErr w:type="gramStart"/>
      <w:r w:rsidRPr="007D4A02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в</w:t>
      </w:r>
      <w:proofErr w:type="gramEnd"/>
      <w:r w:rsidRPr="007D4A02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 xml:space="preserve"> </w:t>
      </w:r>
      <w:proofErr w:type="gramStart"/>
      <w:r w:rsidRPr="007D4A02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Усть-Лабинском</w:t>
      </w:r>
      <w:proofErr w:type="gramEnd"/>
      <w:r w:rsidRPr="007D4A02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 xml:space="preserve"> районе Краснодарского края:</w:t>
      </w:r>
    </w:p>
    <w:bookmarkEnd w:id="0"/>
    <w:p w:rsidR="007D1537" w:rsidRPr="007D4A02" w:rsidRDefault="007D1537" w:rsidP="007D4A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7D4A02" w:rsidRPr="007D4A02" w:rsidRDefault="007D4A02" w:rsidP="007D4A02">
      <w:pPr>
        <w:numPr>
          <w:ilvl w:val="0"/>
          <w:numId w:val="1"/>
        </w:numPr>
        <w:shd w:val="clear" w:color="auto" w:fill="FFFFFF"/>
        <w:spacing w:after="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D4A02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Климат</w:t>
      </w:r>
      <w:r w:rsidRPr="007D4A02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 умеренно-континентальный, с чертами </w:t>
      </w:r>
      <w:proofErr w:type="gramStart"/>
      <w:r w:rsidRPr="007D4A02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средиземноморского</w:t>
      </w:r>
      <w:proofErr w:type="gramEnd"/>
      <w:r w:rsidRPr="007D4A02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. С мая по сентябрь климатические условия оцениваются как комфортные. Климат подходит для сельского хозяйства, промышленности, туризма. </w:t>
      </w:r>
      <w:hyperlink r:id="rId6" w:tgtFrame="_blank" w:history="1">
        <w:r w:rsidRPr="007D4A02">
          <w:rPr>
            <w:rFonts w:ascii="Arial" w:eastAsia="Times New Roman" w:hAnsi="Arial" w:cs="Arial"/>
            <w:color w:val="0000FF"/>
            <w:sz w:val="21"/>
            <w:szCs w:val="21"/>
            <w:lang w:eastAsia="ru-RU"/>
          </w:rPr>
          <w:t>kubsu.ru</w:t>
        </w:r>
      </w:hyperlink>
      <w:hyperlink r:id="rId7" w:tgtFrame="_blank" w:history="1">
        <w:r w:rsidRPr="007D4A02">
          <w:rPr>
            <w:rFonts w:ascii="Arial" w:eastAsia="Times New Roman" w:hAnsi="Arial" w:cs="Arial"/>
            <w:color w:val="0000FF"/>
            <w:sz w:val="21"/>
            <w:szCs w:val="21"/>
            <w:lang w:eastAsia="ru-RU"/>
          </w:rPr>
          <w:t>invest-ustlab.ru</w:t>
        </w:r>
      </w:hyperlink>
    </w:p>
    <w:p w:rsidR="007D4A02" w:rsidRPr="007D4A02" w:rsidRDefault="007D4A02" w:rsidP="007D4A02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D4A02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Запасы пресной воды</w:t>
      </w:r>
      <w:r w:rsidRPr="007D4A02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 средние. </w:t>
      </w:r>
      <w:proofErr w:type="spellStart"/>
      <w:r w:rsidRPr="007D4A02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Разведанность</w:t>
      </w:r>
      <w:proofErr w:type="spellEnd"/>
      <w:r w:rsidRPr="007D4A02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запасов питьевой воды Усть-Лабинского района — 15 000 м³/сутки. В акватории района 12 рек: </w:t>
      </w:r>
      <w:proofErr w:type="gramStart"/>
      <w:r w:rsidRPr="007D4A02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Кубань, Лаба, Зеленчук, Малый Зеленчук и Большой Зеленчук, </w:t>
      </w:r>
      <w:proofErr w:type="spellStart"/>
      <w:r w:rsidRPr="007D4A02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Кирпили</w:t>
      </w:r>
      <w:proofErr w:type="spellEnd"/>
      <w:r w:rsidRPr="007D4A02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, 1-я Кочеты, 2-я Кочеты, 3-я Кочеты, Крутая, Крюкова, Сухой Лог. </w:t>
      </w:r>
      <w:hyperlink r:id="rId8" w:tgtFrame="_blank" w:history="1">
        <w:r w:rsidRPr="007D4A02">
          <w:rPr>
            <w:rFonts w:ascii="Arial" w:eastAsia="Times New Roman" w:hAnsi="Arial" w:cs="Arial"/>
            <w:color w:val="0000FF"/>
            <w:sz w:val="21"/>
            <w:szCs w:val="21"/>
            <w:lang w:eastAsia="ru-RU"/>
          </w:rPr>
          <w:t>invest-ustlab.ru</w:t>
        </w:r>
      </w:hyperlink>
      <w:proofErr w:type="gramEnd"/>
    </w:p>
    <w:p w:rsidR="007D4A02" w:rsidRPr="007D4A02" w:rsidRDefault="007D4A02" w:rsidP="007D4A02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D4A02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Плодородные земли</w:t>
      </w:r>
      <w:r w:rsidRPr="007D4A02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используются для сельскохозяйственных целей. Общая земельная площадь района — 151 098 гектаров, из них земли сельскохозяйственного назначения — 127 045 гектаров. Из общей площади сельскохозяйственных угодий пашня составляет 116 562 гектара, 1152 гектара многолетних насаждений и пастбищ 8 931 гектар. </w:t>
      </w:r>
      <w:hyperlink r:id="rId9" w:tgtFrame="_blank" w:history="1">
        <w:r w:rsidRPr="007D4A02">
          <w:rPr>
            <w:rFonts w:ascii="Arial" w:eastAsia="Times New Roman" w:hAnsi="Arial" w:cs="Arial"/>
            <w:color w:val="0000FF"/>
            <w:sz w:val="21"/>
            <w:szCs w:val="21"/>
            <w:lang w:eastAsia="ru-RU"/>
          </w:rPr>
          <w:t>invest-ustlab.ru</w:t>
        </w:r>
      </w:hyperlink>
    </w:p>
    <w:p w:rsidR="007D4A02" w:rsidRPr="007D4A02" w:rsidRDefault="007D4A02" w:rsidP="007D4A02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D4A02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В районе есть полезные ископаемые</w:t>
      </w:r>
      <w:r w:rsidRPr="007D4A02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, которые служат сырьём для производства строительных материалов (глина, песчано-гравийные смеси), ведётся добыча природного газа. </w:t>
      </w:r>
      <w:hyperlink r:id="rId10" w:tgtFrame="_blank" w:history="1">
        <w:r w:rsidRPr="007D4A02">
          <w:rPr>
            <w:rFonts w:ascii="Arial" w:eastAsia="Times New Roman" w:hAnsi="Arial" w:cs="Arial"/>
            <w:color w:val="0000FF"/>
            <w:sz w:val="21"/>
            <w:szCs w:val="21"/>
            <w:lang w:eastAsia="ru-RU"/>
          </w:rPr>
          <w:t>studbooks.net</w:t>
        </w:r>
      </w:hyperlink>
    </w:p>
    <w:p w:rsidR="007D4A02" w:rsidRPr="007D4A02" w:rsidRDefault="007D4A02" w:rsidP="007D4A02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D4A02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Растительный покров</w:t>
      </w:r>
      <w:r w:rsidRPr="007D4A02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разнообразен по своему составу. В верхнем течении реки Лаба, в глубоком ущелье, берега покрыты хвойными лесами (ель, сосна, пихта). Предгорная часть района характеризуется пышными широколиственными лесами. </w:t>
      </w:r>
      <w:hyperlink r:id="rId11" w:tgtFrame="_blank" w:history="1">
        <w:r w:rsidRPr="007D4A02">
          <w:rPr>
            <w:rFonts w:ascii="Arial" w:eastAsia="Times New Roman" w:hAnsi="Arial" w:cs="Arial"/>
            <w:color w:val="0000FF"/>
            <w:sz w:val="21"/>
            <w:szCs w:val="21"/>
            <w:lang w:eastAsia="ru-RU"/>
          </w:rPr>
          <w:t>kubsu.ru</w:t>
        </w:r>
      </w:hyperlink>
    </w:p>
    <w:p w:rsidR="007D4A02" w:rsidRPr="007D4A02" w:rsidRDefault="007D4A02" w:rsidP="007D4A02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D4A02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В районе есть рекреационные ресурсы</w:t>
      </w:r>
      <w:r w:rsidRPr="007D4A02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, например водоёмы для рыбалки (водоём «Ковалев» на реке Малый Зеленчук) и родники (родник «Холодок», «Хрусталик» в станице </w:t>
      </w:r>
      <w:proofErr w:type="spellStart"/>
      <w:r w:rsidRPr="007D4A02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Кирпильская</w:t>
      </w:r>
      <w:proofErr w:type="spellEnd"/>
      <w:r w:rsidRPr="007D4A02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). </w:t>
      </w:r>
      <w:hyperlink r:id="rId12" w:tgtFrame="_blank" w:history="1">
        <w:r w:rsidRPr="007D4A02">
          <w:rPr>
            <w:rFonts w:ascii="Arial" w:eastAsia="Times New Roman" w:hAnsi="Arial" w:cs="Arial"/>
            <w:color w:val="0000FF"/>
            <w:sz w:val="21"/>
            <w:szCs w:val="21"/>
            <w:lang w:eastAsia="ru-RU"/>
          </w:rPr>
          <w:t>invest-ustlab.ru</w:t>
        </w:r>
      </w:hyperlink>
    </w:p>
    <w:p w:rsidR="007D4A02" w:rsidRPr="007D4A02" w:rsidRDefault="007D4A02" w:rsidP="007D4A0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D4A02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Район является крупнейшим в крае производителем сои</w:t>
      </w:r>
      <w:r w:rsidRPr="007D4A02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, здесь также специализируются на выращивании сахарной свёклы и подсолнечника. Для экономики района значима роль животноводческих отраслей. </w:t>
      </w:r>
    </w:p>
    <w:p w:rsidR="00DE1253" w:rsidRDefault="00DE1253"/>
    <w:sectPr w:rsidR="00DE12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8673EF"/>
    <w:multiLevelType w:val="multilevel"/>
    <w:tmpl w:val="B470D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EB9"/>
    <w:rsid w:val="007D1537"/>
    <w:rsid w:val="007D4A02"/>
    <w:rsid w:val="00B35EB9"/>
    <w:rsid w:val="00DE1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233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58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vest-ustlab.ru/ru/profile/resursnaya-baza.php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invest-ustlab.ru/ru/profile/resursnaya-baza.php" TargetMode="External"/><Relationship Id="rId12" Type="http://schemas.openxmlformats.org/officeDocument/2006/relationships/hyperlink" Target="https://invest-ustlab.ru/ru/profile/resursnaya-baza.ph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ubsu.ru/sites/default/files/users/2264/portfolio/ekologiya_lishaynikov_drevesnyh_nasazhdeniy_urboekosistemy_goroda_ust-labinska_krasnodarskogo_kraya.pdf" TargetMode="External"/><Relationship Id="rId11" Type="http://schemas.openxmlformats.org/officeDocument/2006/relationships/hyperlink" Target="https://kubsu.ru/sites/default/files/users/2264/portfolio/ekologiya_lishaynikov_drevesnyh_nasazhdeniy_urboekosistemy_goroda_ust-labinska_krasnodarskogo_kraya.pdf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studbooks.net/1768537/geografiya/gidrografiy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vest-ustlab.ru/ru/profile/resursnaya-baza.php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378</Words>
  <Characters>2158</Characters>
  <Application>Microsoft Office Word</Application>
  <DocSecurity>0</DocSecurity>
  <Lines>17</Lines>
  <Paragraphs>5</Paragraphs>
  <ScaleCrop>false</ScaleCrop>
  <Company>DG Win&amp;Soft</Company>
  <LinksUpToDate>false</LinksUpToDate>
  <CharactersWithSpaces>2531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</dc:creator>
  <cp:keywords/>
  <dc:description/>
  <cp:lastModifiedBy>Lena</cp:lastModifiedBy>
  <cp:revision>5</cp:revision>
  <dcterms:created xsi:type="dcterms:W3CDTF">2026-04-06T08:01:00Z</dcterms:created>
  <dcterms:modified xsi:type="dcterms:W3CDTF">2026-04-06T09:43:00Z</dcterms:modified>
</cp:coreProperties>
</file>