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9" w:rsidRDefault="00983FA8">
      <w:pPr>
        <w:pStyle w:val="a6"/>
        <w:spacing w:before="0" w:after="0"/>
        <w:jc w:val="center"/>
        <w:rPr>
          <w:color w:val="000000"/>
        </w:rPr>
      </w:pPr>
      <w:r>
        <w:rPr>
          <w:rStyle w:val="StrongEmphasis"/>
          <w:color w:val="000000"/>
        </w:rPr>
        <w:t>Руководство</w:t>
      </w:r>
    </w:p>
    <w:p w:rsidR="00333B2A" w:rsidRDefault="00983FA8">
      <w:pPr>
        <w:pStyle w:val="a6"/>
        <w:spacing w:before="0" w:after="0"/>
        <w:jc w:val="center"/>
        <w:rPr>
          <w:b/>
        </w:rPr>
      </w:pPr>
      <w:r w:rsidRPr="00333B2A">
        <w:rPr>
          <w:rStyle w:val="StrongEmphasis"/>
          <w:color w:val="000000"/>
        </w:rPr>
        <w:t xml:space="preserve">по соблюдению обязательных требований при осуществлении муниципального контроля </w:t>
      </w:r>
      <w:r w:rsidR="00333B2A" w:rsidRPr="00333B2A">
        <w:t>в</w:t>
      </w:r>
      <w:r w:rsidR="00333B2A" w:rsidRPr="00333B2A">
        <w:rPr>
          <w:b/>
        </w:rPr>
        <w:t xml:space="preserve"> сфере благоустройства на территории </w:t>
      </w:r>
      <w:bookmarkStart w:id="0" w:name="_Hlk89091059"/>
      <w:r w:rsidR="00333B2A" w:rsidRPr="00333B2A">
        <w:rPr>
          <w:b/>
        </w:rPr>
        <w:t xml:space="preserve">Братского сельского </w:t>
      </w:r>
      <w:bookmarkEnd w:id="0"/>
      <w:r w:rsidR="00333B2A" w:rsidRPr="00333B2A">
        <w:rPr>
          <w:b/>
        </w:rPr>
        <w:t xml:space="preserve">поселения </w:t>
      </w:r>
    </w:p>
    <w:p w:rsidR="00C01EE9" w:rsidRPr="00333B2A" w:rsidRDefault="00333B2A">
      <w:pPr>
        <w:pStyle w:val="a6"/>
        <w:spacing w:before="0" w:after="0"/>
        <w:jc w:val="center"/>
        <w:rPr>
          <w:b/>
        </w:rPr>
      </w:pPr>
      <w:r w:rsidRPr="00333B2A">
        <w:rPr>
          <w:b/>
        </w:rPr>
        <w:t>Усть-Лабинского района</w:t>
      </w:r>
    </w:p>
    <w:p w:rsidR="00C01EE9" w:rsidRDefault="00C01EE9" w:rsidP="00333B2A">
      <w:pPr>
        <w:pStyle w:val="a6"/>
        <w:spacing w:before="0" w:after="0"/>
        <w:jc w:val="both"/>
        <w:rPr>
          <w:rStyle w:val="StrongEmphasis"/>
          <w:color w:val="000000"/>
        </w:rPr>
      </w:pPr>
    </w:p>
    <w:p w:rsidR="00C01EE9" w:rsidRPr="00333B2A" w:rsidRDefault="00983FA8" w:rsidP="00333B2A">
      <w:pPr>
        <w:pStyle w:val="a6"/>
        <w:spacing w:before="0" w:after="0"/>
        <w:ind w:firstLine="708"/>
        <w:jc w:val="both"/>
        <w:rPr>
          <w:b/>
        </w:rPr>
      </w:pPr>
      <w:r>
        <w:rPr>
          <w:color w:val="000000"/>
        </w:rPr>
        <w:t xml:space="preserve">Муниципальный контроль </w:t>
      </w:r>
      <w:r w:rsidR="00333B2A" w:rsidRPr="00333B2A">
        <w:t>в</w:t>
      </w:r>
      <w:r w:rsidR="00333B2A" w:rsidRPr="00333B2A">
        <w:rPr>
          <w:b/>
        </w:rPr>
        <w:t xml:space="preserve"> </w:t>
      </w:r>
      <w:r w:rsidR="00333B2A" w:rsidRPr="00333B2A">
        <w:t>сфере благоустройства на территории Братского сельского поселения Усть-Лабинского района</w:t>
      </w:r>
      <w:r w:rsidR="00333B2A">
        <w:rPr>
          <w:b/>
        </w:rPr>
        <w:t xml:space="preserve"> </w:t>
      </w:r>
      <w:r>
        <w:rPr>
          <w:color w:val="000000"/>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333B2A">
        <w:rPr>
          <w:color w:val="000000"/>
        </w:rPr>
        <w:t>Краснодарского края</w:t>
      </w:r>
      <w:r>
        <w:rPr>
          <w:color w:val="000000"/>
        </w:rPr>
        <w:t xml:space="preserve"> в области благоустройства, а также муниципальными правовыми актами.</w:t>
      </w:r>
    </w:p>
    <w:p w:rsidR="00C01EE9" w:rsidRDefault="00983FA8" w:rsidP="00333B2A">
      <w:pPr>
        <w:pStyle w:val="a6"/>
        <w:spacing w:before="0" w:after="0"/>
        <w:jc w:val="both"/>
        <w:rPr>
          <w:color w:val="000000"/>
        </w:rPr>
      </w:pPr>
      <w:r>
        <w:rPr>
          <w:color w:val="000000"/>
        </w:rPr>
        <w:t xml:space="preserve">    </w:t>
      </w:r>
      <w:r w:rsidR="003526A9">
        <w:rPr>
          <w:color w:val="000000"/>
        </w:rPr>
        <w:tab/>
      </w:r>
      <w:r>
        <w:rPr>
          <w:color w:val="000000"/>
        </w:rPr>
        <w:t xml:space="preserve">Муниципальный контроль  осуществляет администрация </w:t>
      </w:r>
      <w:r w:rsidR="00333B2A">
        <w:rPr>
          <w:color w:val="000000"/>
        </w:rPr>
        <w:t xml:space="preserve">Братского </w:t>
      </w:r>
      <w:r>
        <w:rPr>
          <w:color w:val="000000"/>
        </w:rPr>
        <w:t xml:space="preserve">сельского поселения </w:t>
      </w:r>
      <w:r w:rsidR="00333B2A">
        <w:rPr>
          <w:color w:val="000000"/>
        </w:rPr>
        <w:t xml:space="preserve">Усть-Лабинского </w:t>
      </w:r>
      <w:r>
        <w:rPr>
          <w:color w:val="000000"/>
        </w:rPr>
        <w:t>района (далее – Администрация). Проведение проверок (плановых и внеплановых) осуществляют уполномоченные должностные лица.</w:t>
      </w:r>
    </w:p>
    <w:p w:rsidR="00333B2A" w:rsidRDefault="00983FA8">
      <w:pPr>
        <w:pStyle w:val="a6"/>
        <w:spacing w:before="0" w:after="0"/>
        <w:jc w:val="both"/>
        <w:rPr>
          <w:color w:val="000000"/>
        </w:rPr>
      </w:pPr>
      <w:r>
        <w:rPr>
          <w:color w:val="000000"/>
        </w:rPr>
        <w:t xml:space="preserve">    </w:t>
      </w:r>
      <w:r w:rsidR="003526A9">
        <w:rPr>
          <w:color w:val="000000"/>
        </w:rPr>
        <w:tab/>
      </w:r>
      <w:r>
        <w:rPr>
          <w:color w:val="000000"/>
        </w:rPr>
        <w:t xml:space="preserve">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 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333B2A">
        <w:rPr>
          <w:color w:val="000000"/>
        </w:rPr>
        <w:t>Краснодарского края</w:t>
      </w:r>
      <w:r>
        <w:rPr>
          <w:color w:val="000000"/>
        </w:rPr>
        <w:t xml:space="preserve"> «Об административных правонарушениях», Решением </w:t>
      </w:r>
      <w:r w:rsidR="00333B2A">
        <w:rPr>
          <w:color w:val="000000"/>
        </w:rPr>
        <w:t>Совета Братского сельского поселения</w:t>
      </w:r>
      <w:r>
        <w:rPr>
          <w:color w:val="000000"/>
        </w:rPr>
        <w:t xml:space="preserve">  «Об утверждении Правил благоустройства</w:t>
      </w:r>
      <w:r w:rsidR="00333B2A">
        <w:rPr>
          <w:color w:val="000000"/>
        </w:rPr>
        <w:t>».</w:t>
      </w:r>
    </w:p>
    <w:p w:rsidR="00333B2A" w:rsidRPr="00987176" w:rsidRDefault="00333B2A" w:rsidP="00333B2A">
      <w:pPr>
        <w:pStyle w:val="a7"/>
        <w:rPr>
          <w:rFonts w:ascii="Times New Roman" w:hAnsi="Times New Roman" w:cs="Times New Roman"/>
          <w:sz w:val="24"/>
          <w:szCs w:val="24"/>
          <w:u w:val="single"/>
        </w:rPr>
      </w:pPr>
      <w:r w:rsidRPr="00987176">
        <w:rPr>
          <w:rFonts w:ascii="Times New Roman" w:hAnsi="Times New Roman" w:cs="Times New Roman"/>
          <w:sz w:val="24"/>
          <w:szCs w:val="24"/>
          <w:u w:val="single"/>
        </w:rPr>
        <w:t>Объектами контроля являются:</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t>результаты деятельности граждан и организаций, в том числе работы и услуги, к которым предъявляются обязательные требования;</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u w:val="single"/>
        </w:rPr>
        <w:t>Предметом муниципального контроля является</w:t>
      </w:r>
      <w:r w:rsidRPr="00987176">
        <w:rPr>
          <w:rFonts w:ascii="Times New Roman" w:hAnsi="Times New Roman" w:cs="Times New Roman"/>
          <w:sz w:val="24"/>
          <w:szCs w:val="24"/>
        </w:rPr>
        <w:t xml:space="preserve"> соблюдение контролируемыми лицами обязательных требований Правил по благоустройству территории Братского сельского поселения Усть-Лабинского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u w:val="single"/>
        </w:rPr>
        <w:t>Муниципальный контроль осуществляется посредством проведения</w:t>
      </w:r>
      <w:r w:rsidRPr="00987176">
        <w:rPr>
          <w:rFonts w:ascii="Times New Roman" w:hAnsi="Times New Roman" w:cs="Times New Roman"/>
          <w:sz w:val="24"/>
          <w:szCs w:val="24"/>
        </w:rPr>
        <w:t>:</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t>1) профилактических мероприятий;</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lastRenderedPageBreak/>
        <w:t>2) контрольных мероприятий со взаимодействием с контролируемым лицом;</w:t>
      </w:r>
    </w:p>
    <w:p w:rsidR="00333B2A" w:rsidRPr="00987176" w:rsidRDefault="00333B2A" w:rsidP="00333B2A">
      <w:pPr>
        <w:pStyle w:val="a7"/>
        <w:rPr>
          <w:rFonts w:ascii="Times New Roman" w:hAnsi="Times New Roman" w:cs="Times New Roman"/>
          <w:sz w:val="24"/>
          <w:szCs w:val="24"/>
        </w:rPr>
      </w:pPr>
      <w:r w:rsidRPr="00987176">
        <w:rPr>
          <w:rFonts w:ascii="Times New Roman" w:hAnsi="Times New Roman" w:cs="Times New Roman"/>
          <w:sz w:val="24"/>
          <w:szCs w:val="24"/>
        </w:rPr>
        <w:t>3) контрольных мероприятий без взаимодействия с контролируемым лицом.</w:t>
      </w:r>
    </w:p>
    <w:p w:rsidR="00987176" w:rsidRDefault="00987176">
      <w:pPr>
        <w:pStyle w:val="a6"/>
        <w:spacing w:before="0" w:after="0"/>
        <w:jc w:val="both"/>
        <w:rPr>
          <w:color w:val="000000"/>
        </w:rPr>
      </w:pPr>
    </w:p>
    <w:p w:rsidR="00987176" w:rsidRPr="008923DA" w:rsidRDefault="00987176" w:rsidP="00987176">
      <w:pPr>
        <w:shd w:val="clear" w:color="auto" w:fill="FFFFFF"/>
        <w:ind w:firstLine="567"/>
        <w:jc w:val="both"/>
        <w:rPr>
          <w:rFonts w:ascii="Arial" w:hAnsi="Arial" w:cs="Arial"/>
          <w:color w:val="000000"/>
          <w:lang w:eastAsia="ru-RU"/>
        </w:rPr>
      </w:pPr>
      <w:r w:rsidRPr="008923DA">
        <w:rPr>
          <w:color w:val="000000"/>
          <w:u w:val="single"/>
          <w:bdr w:val="none" w:sz="0" w:space="0" w:color="auto" w:frame="1"/>
          <w:lang w:eastAsia="ru-RU"/>
        </w:rPr>
        <w:t>При осуществлении мероприятий по муниципальному контролю</w:t>
      </w:r>
      <w:r w:rsidRPr="008923DA">
        <w:rPr>
          <w:color w:val="000000"/>
          <w:u w:val="single"/>
          <w:lang w:eastAsia="ru-RU"/>
        </w:rPr>
        <w:t> </w:t>
      </w:r>
      <w:r w:rsidRPr="008923DA">
        <w:rPr>
          <w:color w:val="000000"/>
          <w:u w:val="single"/>
          <w:bdr w:val="none" w:sz="0" w:space="0" w:color="auto" w:frame="1"/>
          <w:lang w:eastAsia="ru-RU"/>
        </w:rPr>
        <w:t> </w:t>
      </w:r>
      <w:r w:rsidRPr="008923DA">
        <w:rPr>
          <w:color w:val="000000"/>
          <w:u w:val="single"/>
          <w:lang w:eastAsia="ru-RU"/>
        </w:rPr>
        <w:t> </w:t>
      </w:r>
      <w:r w:rsidRPr="008923DA">
        <w:rPr>
          <w:color w:val="000000"/>
          <w:u w:val="single"/>
          <w:bdr w:val="none" w:sz="0" w:space="0" w:color="auto" w:frame="1"/>
          <w:lang w:eastAsia="ru-RU"/>
        </w:rPr>
        <w:t>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r w:rsidRPr="008923DA">
        <w:rPr>
          <w:color w:val="000000"/>
          <w:bdr w:val="none" w:sz="0" w:space="0" w:color="auto" w:frame="1"/>
          <w:lang w:eastAsia="ru-RU"/>
        </w:rPr>
        <w:t>:</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4) принимать меры по предотвращению нарушений обязательных требований;</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987176" w:rsidRPr="008923DA" w:rsidRDefault="00987176" w:rsidP="00987176">
      <w:pPr>
        <w:shd w:val="clear" w:color="auto" w:fill="FFFFFF"/>
        <w:ind w:firstLine="567"/>
        <w:jc w:val="both"/>
        <w:rPr>
          <w:rFonts w:ascii="Arial" w:hAnsi="Arial" w:cs="Arial"/>
          <w:color w:val="000000"/>
          <w:lang w:eastAsia="ru-RU"/>
        </w:rPr>
      </w:pPr>
      <w:r w:rsidRPr="008923DA">
        <w:rPr>
          <w:color w:val="000000"/>
          <w:u w:val="single"/>
          <w:bdr w:val="none" w:sz="0" w:space="0" w:color="auto" w:frame="1"/>
          <w:lang w:eastAsia="ru-RU"/>
        </w:rPr>
        <w:t>При осуществлении мероприятий по муниципальному контролю</w:t>
      </w:r>
      <w:r w:rsidRPr="008923DA">
        <w:rPr>
          <w:color w:val="000000"/>
          <w:u w:val="single"/>
          <w:lang w:eastAsia="ru-RU"/>
        </w:rPr>
        <w:t> </w:t>
      </w:r>
      <w:r w:rsidR="008923DA" w:rsidRPr="008923DA">
        <w:rPr>
          <w:color w:val="000000"/>
          <w:u w:val="single"/>
          <w:bdr w:val="none" w:sz="0" w:space="0" w:color="auto" w:frame="1"/>
          <w:lang w:eastAsia="ru-RU"/>
        </w:rPr>
        <w:t xml:space="preserve"> </w:t>
      </w:r>
      <w:r w:rsidRPr="008923DA">
        <w:rPr>
          <w:color w:val="000000"/>
          <w:u w:val="single"/>
          <w:bdr w:val="none" w:sz="0" w:space="0" w:color="auto" w:frame="1"/>
          <w:lang w:eastAsia="ru-RU"/>
        </w:rPr>
        <w:t>должностные лица администрации обязаны</w:t>
      </w:r>
      <w:r w:rsidRPr="008923DA">
        <w:rPr>
          <w:color w:val="000000"/>
          <w:bdr w:val="none" w:sz="0" w:space="0" w:color="auto" w:frame="1"/>
          <w:lang w:eastAsia="ru-RU"/>
        </w:rPr>
        <w:t>:</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8923DA">
        <w:rPr>
          <w:color w:val="000000"/>
          <w:bdr w:val="none" w:sz="0" w:space="0" w:color="auto" w:frame="1"/>
          <w:lang w:eastAsia="ru-RU"/>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соблюдать сроки проведения проверки, установленные действующим законодательством;</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987176" w:rsidRPr="008923DA" w:rsidRDefault="00987176" w:rsidP="00987176">
      <w:pPr>
        <w:shd w:val="clear" w:color="auto" w:fill="FFFFFF"/>
        <w:ind w:firstLine="567"/>
        <w:jc w:val="both"/>
        <w:rPr>
          <w:rFonts w:ascii="Arial" w:hAnsi="Arial" w:cs="Arial"/>
          <w:color w:val="000000"/>
          <w:lang w:eastAsia="ru-RU"/>
        </w:rPr>
      </w:pPr>
      <w:r w:rsidRPr="008923DA">
        <w:rPr>
          <w:color w:val="000000"/>
          <w:u w:val="single"/>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8923DA">
        <w:rPr>
          <w:color w:val="000000"/>
          <w:bdr w:val="none" w:sz="0" w:space="0" w:color="auto" w:frame="1"/>
          <w:lang w:eastAsia="ru-RU"/>
        </w:rPr>
        <w:t>:</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lastRenderedPageBreak/>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иные права, предусмотренные действующим законодательством.</w:t>
      </w:r>
    </w:p>
    <w:p w:rsidR="00987176" w:rsidRPr="008923DA" w:rsidRDefault="00987176" w:rsidP="00987176">
      <w:pPr>
        <w:shd w:val="clear" w:color="auto" w:fill="FFFFFF"/>
        <w:ind w:firstLine="567"/>
        <w:jc w:val="both"/>
        <w:rPr>
          <w:rFonts w:ascii="Arial" w:hAnsi="Arial" w:cs="Arial"/>
          <w:color w:val="000000"/>
          <w:lang w:eastAsia="ru-RU"/>
        </w:rPr>
      </w:pPr>
      <w:r w:rsidRPr="008923DA">
        <w:rPr>
          <w:color w:val="000000"/>
          <w:bdr w:val="none" w:sz="0" w:space="0" w:color="auto" w:frame="1"/>
          <w:lang w:eastAsia="ru-RU"/>
        </w:rPr>
        <w:t> </w:t>
      </w:r>
      <w:r w:rsidRPr="008923DA">
        <w:rPr>
          <w:color w:val="000000"/>
          <w:u w:val="single"/>
          <w:bdr w:val="none" w:sz="0" w:space="0" w:color="auto" w:frame="1"/>
          <w:lang w:eastAsia="ru-RU"/>
        </w:rPr>
        <w:t>Субъекты проверок при проведении проверки обязаны</w:t>
      </w:r>
      <w:r w:rsidRPr="008923DA">
        <w:rPr>
          <w:color w:val="000000"/>
          <w:bdr w:val="none" w:sz="0" w:space="0" w:color="auto" w:frame="1"/>
          <w:lang w:eastAsia="ru-RU"/>
        </w:rPr>
        <w:t>:</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 уклоняться от проведения проверок;</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нести ответственность в соответствии с законодательством Российской Федерации;</w:t>
      </w:r>
    </w:p>
    <w:p w:rsidR="00987176" w:rsidRPr="008923DA" w:rsidRDefault="00987176" w:rsidP="00987176">
      <w:pPr>
        <w:shd w:val="clear" w:color="auto" w:fill="FFFFFF"/>
        <w:ind w:firstLine="709"/>
        <w:jc w:val="both"/>
        <w:rPr>
          <w:rFonts w:ascii="Arial" w:hAnsi="Arial" w:cs="Arial"/>
          <w:color w:val="000000"/>
          <w:lang w:eastAsia="ru-RU"/>
        </w:rPr>
      </w:pPr>
      <w:r w:rsidRPr="008923DA">
        <w:rPr>
          <w:color w:val="000000"/>
          <w:bdr w:val="none" w:sz="0" w:space="0" w:color="auto" w:frame="1"/>
          <w:lang w:eastAsia="ru-RU"/>
        </w:rPr>
        <w:t>- нести иные обязанности, предусмотренные действующим законодательством.</w:t>
      </w:r>
    </w:p>
    <w:p w:rsidR="00987176" w:rsidRPr="008923DA" w:rsidRDefault="00987176" w:rsidP="00987176">
      <w:pPr>
        <w:shd w:val="clear" w:color="auto" w:fill="FFFFFF"/>
        <w:ind w:firstLine="567"/>
        <w:jc w:val="both"/>
        <w:rPr>
          <w:rFonts w:ascii="Arial" w:hAnsi="Arial" w:cs="Arial"/>
          <w:color w:val="000000"/>
          <w:lang w:eastAsia="ru-RU"/>
        </w:rPr>
      </w:pPr>
      <w:r w:rsidRPr="008923DA">
        <w:rPr>
          <w:color w:val="000000"/>
          <w:u w:val="single"/>
          <w:bdr w:val="none" w:sz="0" w:space="0" w:color="auto" w:frame="1"/>
          <w:lang w:eastAsia="ru-RU"/>
        </w:rPr>
        <w:t>Результатом осуществления муниципального контролю</w:t>
      </w:r>
      <w:r w:rsidRPr="008923DA">
        <w:rPr>
          <w:color w:val="000000"/>
          <w:lang w:eastAsia="ru-RU"/>
        </w:rPr>
        <w:t> </w:t>
      </w:r>
      <w:r w:rsidR="008923DA" w:rsidRPr="008923DA">
        <w:rPr>
          <w:color w:val="000000"/>
          <w:bdr w:val="none" w:sz="0" w:space="0" w:color="auto" w:frame="1"/>
          <w:lang w:eastAsia="ru-RU"/>
        </w:rPr>
        <w:t xml:space="preserve"> </w:t>
      </w:r>
      <w:r w:rsidRPr="008923DA">
        <w:rPr>
          <w:color w:val="000000"/>
          <w:bdr w:val="none" w:sz="0" w:space="0" w:color="auto" w:frame="1"/>
          <w:lang w:eastAsia="ru-RU"/>
        </w:rPr>
        <w:t>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987176" w:rsidRPr="008923DA" w:rsidRDefault="00987176" w:rsidP="00987176">
      <w:pPr>
        <w:shd w:val="clear" w:color="auto" w:fill="FFFFFF"/>
        <w:ind w:firstLine="567"/>
        <w:jc w:val="both"/>
        <w:rPr>
          <w:rFonts w:ascii="Arial" w:hAnsi="Arial" w:cs="Arial"/>
          <w:color w:val="000000"/>
          <w:u w:val="single"/>
          <w:lang w:eastAsia="ru-RU"/>
        </w:rPr>
      </w:pPr>
      <w:r w:rsidRPr="008923DA">
        <w:rPr>
          <w:color w:val="000000"/>
          <w:u w:val="single"/>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987176" w:rsidRPr="008923DA" w:rsidRDefault="00987176">
      <w:pPr>
        <w:pStyle w:val="a6"/>
        <w:spacing w:before="0" w:after="0"/>
        <w:jc w:val="both"/>
        <w:rPr>
          <w:color w:val="000000"/>
        </w:rPr>
      </w:pPr>
    </w:p>
    <w:p w:rsidR="00C01EE9" w:rsidRPr="008923DA" w:rsidRDefault="00983FA8" w:rsidP="008923DA">
      <w:pPr>
        <w:pStyle w:val="a6"/>
        <w:spacing w:before="0" w:after="0"/>
        <w:ind w:firstLine="567"/>
        <w:jc w:val="both"/>
        <w:rPr>
          <w:color w:val="000000"/>
        </w:rPr>
      </w:pPr>
      <w:r w:rsidRPr="008923DA">
        <w:rPr>
          <w:color w:val="00000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r w:rsidRPr="008923DA">
        <w:rPr>
          <w:color w:val="000000"/>
        </w:rPr>
        <w:lastRenderedPageBreak/>
        <w:t>Несоблюдение вышеуказанных требований образует составы административного правонарушения предусмотренные гл. 19 КоАП РФ, а именно:</w:t>
      </w:r>
    </w:p>
    <w:p w:rsidR="00C01EE9" w:rsidRPr="008923DA" w:rsidRDefault="00983FA8">
      <w:pPr>
        <w:pStyle w:val="a6"/>
        <w:spacing w:before="0" w:after="0"/>
        <w:jc w:val="both"/>
        <w:rPr>
          <w:color w:val="000000"/>
        </w:rPr>
      </w:pPr>
      <w:r w:rsidRPr="008923DA">
        <w:rPr>
          <w:color w:val="000000"/>
        </w:rPr>
        <w:t>- статья 19.4. Неповиновение законному распоряжению должностного лица органа, осуществляющего государственный надзор (контроль),муниципальный контроль;</w:t>
      </w:r>
    </w:p>
    <w:p w:rsidR="00C01EE9" w:rsidRPr="008923DA" w:rsidRDefault="00983FA8">
      <w:pPr>
        <w:pStyle w:val="a6"/>
        <w:spacing w:before="0" w:after="0"/>
        <w:jc w:val="both"/>
        <w:rPr>
          <w:color w:val="000000"/>
        </w:rPr>
      </w:pPr>
      <w:r w:rsidRPr="008923DA">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Pr="008923DA" w:rsidRDefault="00983FA8">
      <w:pPr>
        <w:pStyle w:val="a6"/>
        <w:spacing w:before="0" w:after="0"/>
        <w:jc w:val="both"/>
        <w:rPr>
          <w:color w:val="000000"/>
        </w:rPr>
      </w:pPr>
      <w:r w:rsidRPr="008923DA">
        <w:rPr>
          <w:color w:val="000000"/>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1EE9" w:rsidRPr="008923DA" w:rsidRDefault="00983FA8">
      <w:pPr>
        <w:pStyle w:val="a6"/>
        <w:spacing w:before="0" w:after="0"/>
        <w:jc w:val="both"/>
        <w:rPr>
          <w:color w:val="000000"/>
        </w:rPr>
      </w:pPr>
      <w:r w:rsidRPr="008923DA">
        <w:rPr>
          <w:color w:val="000000"/>
        </w:rPr>
        <w:t>- статья 19.7. Непредставление сведений (информации).</w:t>
      </w:r>
    </w:p>
    <w:p w:rsidR="00C01EE9" w:rsidRPr="008923DA" w:rsidRDefault="00C01EE9">
      <w:pPr>
        <w:pStyle w:val="a6"/>
        <w:spacing w:before="0" w:after="0"/>
        <w:jc w:val="both"/>
        <w:rPr>
          <w:color w:val="000000"/>
          <w:highlight w:val="yellow"/>
        </w:rPr>
      </w:pPr>
    </w:p>
    <w:sectPr w:rsidR="00C01EE9" w:rsidRPr="008923DA" w:rsidSect="0093187A">
      <w:pgSz w:w="11906" w:h="16838"/>
      <w:pgMar w:top="851"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01EE9"/>
    <w:rsid w:val="00213DB2"/>
    <w:rsid w:val="00333B2A"/>
    <w:rsid w:val="003526A9"/>
    <w:rsid w:val="008923DA"/>
    <w:rsid w:val="0093187A"/>
    <w:rsid w:val="00983FA8"/>
    <w:rsid w:val="00987176"/>
    <w:rsid w:val="00C01EE9"/>
    <w:rsid w:val="00DB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7A"/>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sid w:val="0093187A"/>
    <w:rPr>
      <w:b/>
      <w:bCs/>
    </w:rPr>
  </w:style>
  <w:style w:type="character" w:customStyle="1" w:styleId="InternetLink">
    <w:name w:val="Internet Link"/>
    <w:rsid w:val="0093187A"/>
    <w:rPr>
      <w:color w:val="0000FF"/>
      <w:u w:val="single"/>
    </w:rPr>
  </w:style>
  <w:style w:type="paragraph" w:customStyle="1" w:styleId="Heading">
    <w:name w:val="Heading"/>
    <w:basedOn w:val="a"/>
    <w:next w:val="a3"/>
    <w:qFormat/>
    <w:rsid w:val="0093187A"/>
    <w:pPr>
      <w:keepNext/>
      <w:spacing w:before="240" w:after="120"/>
    </w:pPr>
    <w:rPr>
      <w:rFonts w:ascii="Arial" w:eastAsia="DejaVu Sans" w:hAnsi="Arial" w:cs="DejaVu Sans"/>
      <w:sz w:val="28"/>
      <w:szCs w:val="28"/>
    </w:rPr>
  </w:style>
  <w:style w:type="paragraph" w:styleId="a3">
    <w:name w:val="Body Text"/>
    <w:basedOn w:val="a"/>
    <w:rsid w:val="0093187A"/>
    <w:pPr>
      <w:spacing w:after="140" w:line="276" w:lineRule="auto"/>
    </w:pPr>
  </w:style>
  <w:style w:type="paragraph" w:styleId="a4">
    <w:name w:val="List"/>
    <w:basedOn w:val="a3"/>
    <w:rsid w:val="0093187A"/>
  </w:style>
  <w:style w:type="paragraph" w:styleId="a5">
    <w:name w:val="caption"/>
    <w:basedOn w:val="a"/>
    <w:qFormat/>
    <w:rsid w:val="0093187A"/>
    <w:pPr>
      <w:suppressLineNumbers/>
      <w:spacing w:before="120" w:after="120"/>
    </w:pPr>
    <w:rPr>
      <w:i/>
      <w:iCs/>
    </w:rPr>
  </w:style>
  <w:style w:type="paragraph" w:customStyle="1" w:styleId="Index">
    <w:name w:val="Index"/>
    <w:basedOn w:val="a"/>
    <w:qFormat/>
    <w:rsid w:val="0093187A"/>
    <w:pPr>
      <w:suppressLineNumbers/>
    </w:pPr>
  </w:style>
  <w:style w:type="paragraph" w:styleId="a6">
    <w:name w:val="Normal (Web)"/>
    <w:basedOn w:val="a"/>
    <w:qFormat/>
    <w:rsid w:val="0093187A"/>
    <w:pPr>
      <w:spacing w:before="280" w:after="280"/>
    </w:pPr>
  </w:style>
  <w:style w:type="paragraph" w:customStyle="1" w:styleId="TableContents">
    <w:name w:val="Table Contents"/>
    <w:basedOn w:val="a"/>
    <w:qFormat/>
    <w:rsid w:val="0093187A"/>
    <w:pPr>
      <w:suppressLineNumbers/>
    </w:pPr>
  </w:style>
  <w:style w:type="paragraph" w:customStyle="1" w:styleId="TableHeading">
    <w:name w:val="Table Heading"/>
    <w:basedOn w:val="TableContents"/>
    <w:qFormat/>
    <w:rsid w:val="0093187A"/>
    <w:pPr>
      <w:jc w:val="center"/>
    </w:pPr>
    <w:rPr>
      <w:b/>
      <w:bCs/>
    </w:rPr>
  </w:style>
  <w:style w:type="paragraph" w:styleId="a7">
    <w:name w:val="No Spacing"/>
    <w:uiPriority w:val="1"/>
    <w:qFormat/>
    <w:rsid w:val="00333B2A"/>
    <w:pPr>
      <w:ind w:firstLine="709"/>
      <w:jc w:val="both"/>
    </w:pPr>
    <w:rPr>
      <w:rFonts w:asciiTheme="minorHAnsi" w:eastAsiaTheme="minorHAnsi" w:hAnsiTheme="minorHAnsi" w:cstheme="minorBid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Lena</cp:lastModifiedBy>
  <cp:revision>7</cp:revision>
  <dcterms:created xsi:type="dcterms:W3CDTF">2020-02-07T12:11:00Z</dcterms:created>
  <dcterms:modified xsi:type="dcterms:W3CDTF">2022-09-29T11:48:00Z</dcterms:modified>
  <dc:language>en-US</dc:language>
</cp:coreProperties>
</file>