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05" w:rsidRDefault="00472805" w:rsidP="00472805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472805" w:rsidRDefault="00472805" w:rsidP="0047280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32"/>
          <w:szCs w:val="32"/>
        </w:rPr>
      </w:pPr>
    </w:p>
    <w:p w:rsidR="00472805" w:rsidRPr="00472805" w:rsidRDefault="00472805" w:rsidP="004728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472805">
        <w:rPr>
          <w:rFonts w:ascii="Segoe UI" w:hAnsi="Segoe UI" w:cs="Segoe UI"/>
          <w:b/>
          <w:color w:val="000000"/>
          <w:sz w:val="32"/>
          <w:szCs w:val="32"/>
        </w:rPr>
        <w:t>Что делать собственнику, если границы его земельного участка не были согласованы?</w:t>
      </w:r>
    </w:p>
    <w:p w:rsidR="00472805" w:rsidRDefault="005C299E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4D10AD" wp14:editId="0D8570C7">
            <wp:simplePos x="0" y="0"/>
            <wp:positionH relativeFrom="column">
              <wp:posOffset>125730</wp:posOffset>
            </wp:positionH>
            <wp:positionV relativeFrom="paragraph">
              <wp:posOffset>221615</wp:posOffset>
            </wp:positionV>
            <wp:extent cx="3392805" cy="1516380"/>
            <wp:effectExtent l="0" t="0" r="0" b="7620"/>
            <wp:wrapThrough wrapText="bothSides">
              <wp:wrapPolygon edited="0">
                <wp:start x="0" y="0"/>
                <wp:lineTo x="0" y="21437"/>
                <wp:lineTo x="21467" y="21437"/>
                <wp:lineTo x="214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сперты537х2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84" w:rsidRPr="001055AB" w:rsidRDefault="00472805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Segoe UI" w:hAnsi="Segoe UI" w:cs="Segoe UI"/>
          <w:color w:val="000000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 xml:space="preserve">Как часто случается, что в один из дней собственник земельного участка по стечению обстоятельств узнает, что границы его участка так и остались несогласованными Сосед по праву начинает претендовать на ничейные сотки земли. </w:t>
      </w:r>
      <w:r w:rsidR="009D7D84" w:rsidRPr="001055AB">
        <w:rPr>
          <w:rFonts w:ascii="Segoe UI" w:hAnsi="Segoe UI" w:cs="Segoe UI"/>
          <w:color w:val="000000"/>
          <w:sz w:val="28"/>
          <w:szCs w:val="28"/>
        </w:rPr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</w:t>
      </w:r>
      <w:r w:rsidR="009D7D84" w:rsidRPr="001055AB">
        <w:rPr>
          <w:rStyle w:val="a5"/>
          <w:rFonts w:ascii="Segoe UI" w:hAnsi="Segoe UI" w:cs="Segoe UI"/>
          <w:color w:val="000000"/>
          <w:sz w:val="28"/>
          <w:szCs w:val="28"/>
        </w:rPr>
        <w:t> </w:t>
      </w:r>
    </w:p>
    <w:p w:rsidR="0021770F" w:rsidRPr="0021770F" w:rsidRDefault="009D7D84" w:rsidP="002177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777777"/>
          <w:sz w:val="28"/>
          <w:szCs w:val="28"/>
        </w:rPr>
      </w:pPr>
      <w:r w:rsidRPr="001055AB">
        <w:rPr>
          <w:rStyle w:val="a5"/>
          <w:rFonts w:ascii="Segoe UI" w:hAnsi="Segoe UI" w:cs="Segoe UI"/>
          <w:color w:val="000000"/>
          <w:sz w:val="28"/>
          <w:szCs w:val="28"/>
        </w:rPr>
        <w:t>«</w:t>
      </w:r>
      <w:r w:rsidR="001055AB">
        <w:rPr>
          <w:rStyle w:val="a5"/>
          <w:rFonts w:ascii="Segoe UI" w:hAnsi="Segoe UI" w:cs="Segoe UI"/>
          <w:color w:val="000000"/>
          <w:sz w:val="28"/>
          <w:szCs w:val="28"/>
        </w:rPr>
        <w:t xml:space="preserve">По закону кадастровый инженер не имеет право принимать решение в отношении земельных споров. </w:t>
      </w:r>
      <w:r w:rsidR="0021770F">
        <w:rPr>
          <w:rStyle w:val="a5"/>
          <w:rFonts w:ascii="Segoe UI" w:hAnsi="Segoe UI" w:cs="Segoe UI"/>
          <w:color w:val="000000"/>
          <w:sz w:val="28"/>
          <w:szCs w:val="28"/>
        </w:rPr>
        <w:t>Орган регистрации прав п</w:t>
      </w:r>
      <w:r w:rsidRPr="001055AB">
        <w:rPr>
          <w:rStyle w:val="a5"/>
          <w:rFonts w:ascii="Segoe UI" w:hAnsi="Segoe UI" w:cs="Segoe UI"/>
          <w:color w:val="000000"/>
          <w:sz w:val="28"/>
          <w:szCs w:val="28"/>
        </w:rPr>
        <w:t xml:space="preserve">ри наличии обоснованных возражений </w:t>
      </w:r>
      <w:bookmarkStart w:id="0" w:name="_GoBack"/>
      <w:r w:rsidR="00362746">
        <w:rPr>
          <w:rStyle w:val="a5"/>
          <w:rFonts w:ascii="Segoe UI" w:hAnsi="Segoe UI" w:cs="Segoe UI"/>
          <w:color w:val="000000"/>
          <w:sz w:val="28"/>
          <w:szCs w:val="28"/>
        </w:rPr>
        <w:t xml:space="preserve">в праве </w:t>
      </w:r>
      <w:bookmarkEnd w:id="0"/>
      <w:r w:rsidRPr="001055AB">
        <w:rPr>
          <w:rStyle w:val="a5"/>
          <w:rFonts w:ascii="Segoe UI" w:hAnsi="Segoe UI" w:cs="Segoe UI"/>
          <w:color w:val="000000"/>
          <w:sz w:val="28"/>
          <w:szCs w:val="28"/>
        </w:rPr>
        <w:t>приостановит</w:t>
      </w:r>
      <w:r w:rsidR="0021770F">
        <w:rPr>
          <w:rStyle w:val="a5"/>
          <w:rFonts w:ascii="Segoe UI" w:hAnsi="Segoe UI" w:cs="Segoe UI"/>
          <w:color w:val="000000"/>
          <w:sz w:val="28"/>
          <w:szCs w:val="28"/>
        </w:rPr>
        <w:t>ь</w:t>
      </w:r>
      <w:r w:rsidRPr="001055AB">
        <w:rPr>
          <w:rStyle w:val="a5"/>
          <w:rFonts w:ascii="Segoe UI" w:hAnsi="Segoe UI" w:cs="Segoe UI"/>
          <w:color w:val="000000"/>
          <w:sz w:val="28"/>
          <w:szCs w:val="28"/>
        </w:rPr>
        <w:t xml:space="preserve"> учетно-регистрационные действия, а </w:t>
      </w:r>
      <w:r w:rsidR="0021770F">
        <w:rPr>
          <w:rStyle w:val="a5"/>
          <w:rFonts w:ascii="Segoe UI" w:hAnsi="Segoe UI" w:cs="Segoe UI"/>
          <w:color w:val="000000"/>
          <w:sz w:val="28"/>
          <w:szCs w:val="28"/>
        </w:rPr>
        <w:t>при возникновении разногласий разбираться в проблеме</w:t>
      </w:r>
      <w:r w:rsidRPr="001055AB">
        <w:rPr>
          <w:rStyle w:val="a5"/>
          <w:rFonts w:ascii="Segoe UI" w:hAnsi="Segoe UI" w:cs="Segoe UI"/>
          <w:color w:val="000000"/>
          <w:sz w:val="28"/>
          <w:szCs w:val="28"/>
        </w:rPr>
        <w:t xml:space="preserve"> соседям придется уже в суде», </w:t>
      </w:r>
      <w:r w:rsidRPr="001055AB">
        <w:rPr>
          <w:rFonts w:ascii="Segoe UI" w:hAnsi="Segoe UI" w:cs="Segoe UI"/>
          <w:color w:val="000000"/>
          <w:sz w:val="28"/>
          <w:szCs w:val="28"/>
        </w:rPr>
        <w:t xml:space="preserve">- </w:t>
      </w:r>
      <w:r w:rsidR="0021770F" w:rsidRPr="00F1049D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21770F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отметил директор </w:t>
      </w:r>
      <w:r w:rsidR="00FC41C0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Кадастровой палаты </w:t>
      </w:r>
      <w:r w:rsidR="0021770F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по Краснодарскому краю Иван Сулим.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В этом случае надо подать исковое заявление в суд. Кадастровый инженер, проводивший межевание, также может быть привлечен к делу в качестве третьего лица.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Важно отметить – если кадастровый инженер не может найти адрес смежника, адресованное ему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владельца.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lastRenderedPageBreak/>
        <w:t>Предотвратить подобную ситуацию помогает внесение контактных данных правообладателей земельных участков в ЕГРН. 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 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 </w:t>
      </w:r>
    </w:p>
    <w:p w:rsidR="00472805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 xml:space="preserve">Напомним, Президент России Владимир Путин подписал закон, который позволяет урегулировать вопрос согласования общих границ земельных участков. 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кадастровых работ, в том числе комплексных, и кадастрового учета.</w:t>
      </w:r>
    </w:p>
    <w:p w:rsidR="00472805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Доступ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участков.</w:t>
      </w:r>
    </w:p>
    <w:p w:rsidR="00FC41C0" w:rsidRDefault="00FC41C0" w:rsidP="00FC41C0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______________________________________________________________________________________</w:t>
      </w:r>
    </w:p>
    <w:p w:rsidR="00FC41C0" w:rsidRDefault="00FC41C0" w:rsidP="00FC41C0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Пресс-служба Кадастровой палаты по Краснодарскому краю</w:t>
      </w:r>
    </w:p>
    <w:p w:rsidR="00FC41C0" w:rsidRDefault="0047218F" w:rsidP="00FC41C0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5" w:history="1">
        <w:r w:rsidR="00FC41C0">
          <w:rPr>
            <w:rStyle w:val="a6"/>
            <w:rFonts w:ascii="Segoe UI" w:hAnsi="Segoe UI" w:cs="Segoe UI"/>
            <w:color w:val="000000" w:themeColor="text1"/>
            <w:sz w:val="28"/>
            <w:szCs w:val="28"/>
          </w:rPr>
          <w:t>press23@23.kadastr.ru</w:t>
        </w:r>
      </w:hyperlink>
    </w:p>
    <w:p w:rsidR="00FC41C0" w:rsidRDefault="00FC41C0" w:rsidP="00FC41C0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r>
        <w:t xml:space="preserve"> </w:t>
      </w:r>
    </w:p>
    <w:p w:rsidR="009D7D84" w:rsidRPr="009736D4" w:rsidRDefault="009D7D84" w:rsidP="009D7D84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925CE8" w:rsidRDefault="00925CE8"/>
    <w:sectPr w:rsidR="00925CE8" w:rsidSect="00676C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B1"/>
    <w:rsid w:val="001055AB"/>
    <w:rsid w:val="0021770F"/>
    <w:rsid w:val="00362746"/>
    <w:rsid w:val="0047218F"/>
    <w:rsid w:val="00472805"/>
    <w:rsid w:val="005C299E"/>
    <w:rsid w:val="006568A5"/>
    <w:rsid w:val="00676C54"/>
    <w:rsid w:val="006F5941"/>
    <w:rsid w:val="007947A6"/>
    <w:rsid w:val="00925CE8"/>
    <w:rsid w:val="009D7D84"/>
    <w:rsid w:val="00C037B1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F477E-5D60-46A1-90A5-5F9E10C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7D84"/>
    <w:rPr>
      <w:b/>
      <w:bCs/>
    </w:rPr>
  </w:style>
  <w:style w:type="character" w:styleId="a5">
    <w:name w:val="Emphasis"/>
    <w:basedOn w:val="a0"/>
    <w:uiPriority w:val="20"/>
    <w:qFormat/>
    <w:rsid w:val="009D7D84"/>
    <w:rPr>
      <w:i/>
      <w:iCs/>
    </w:rPr>
  </w:style>
  <w:style w:type="character" w:styleId="a6">
    <w:name w:val="Hyperlink"/>
    <w:basedOn w:val="a0"/>
    <w:uiPriority w:val="99"/>
    <w:semiHidden/>
    <w:unhideWhenUsed/>
    <w:rsid w:val="004728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cp:lastModifiedBy>Галацан Светлана Ивановна</cp:lastModifiedBy>
  <cp:revision>9</cp:revision>
  <dcterms:created xsi:type="dcterms:W3CDTF">2019-09-11T09:51:00Z</dcterms:created>
  <dcterms:modified xsi:type="dcterms:W3CDTF">2019-09-18T16:06:00Z</dcterms:modified>
</cp:coreProperties>
</file>