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АДМИНИСТРАЦИЯ БРАТСКОГО СЕЛЬСКОГО ПОСЕЛЕНИЯ УСТЬ-ЛАБИНСКОГО РАЙОНА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ПОСТАНОВЛЕНИЕ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х.Братский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Администрации Братского сельского поселения Усть-Лабинского района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муниципальной</w:t>
      </w:r>
      <w:r w:rsidR="00AE174A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"Налоговым кодексом Российской Федерации", Уставом Братского сельского поселения Усть-Лабинского района, постановлением администрации Братского сельского поселения Усть-Лабинского района от 14.12.2022 года №187 «Об утверждении правил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услуг",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Администрации Братского сельского поселения Усть-Лабинского района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5221A4" w:rsidRPr="00D02658">
        <w:rPr>
          <w:sz w:val="28"/>
          <w:szCs w:val="28"/>
        </w:rPr>
        <w:t>муниципальной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  <w:r w:rsidR="008734C2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</w:p>
    <w:p w14:paraId="0750ED87" w14:textId="520F2BFF" w:rsidR="0095647A" w:rsidRPr="00D02658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Общему отделу администрации Братского сельского поселения Усть-Лабинского района  обнародовать настоящее постановление в установленном порядке, разместить на официальном сайте администрации Братского сельского поселения Усть-Лабинского района в информационно-телекоммуникационной сети «Интернет». Постановление вступает в силу с момента его официального обнародования</w:t>
      </w:r>
      <w:r w:rsidR="006E77C9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Глава Братского сельского поселения Усть-Лабинского района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Г.М. Павлова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Администрации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Администрации Братского сельского поселения Усть-Лабинского района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муниципальной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муниципальной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Уполномоченному представителю заявителя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налогоплательщикам, плательщикам сборов и налоговым агентам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Администрацией Братского сельского поселения Усть-Лабинского района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местного самоуправления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0FDE2AE5" w14:textId="4F35EE93" w:rsidR="007B4D5B" w:rsidRPr="00D02658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 Услуги в м</w:t>
      </w:r>
      <w:r w:rsidR="007B4D5B" w:rsidRPr="00D02658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D02658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не могут принимать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D02658">
        <w:rPr>
          <w:noProof/>
          <w:sz w:val="28"/>
          <w:szCs w:val="28"/>
        </w:rPr>
        <w:t/>
      </w:r>
      <w:r w:rsidR="0017241F" w:rsidRPr="00D02658">
        <w:rPr>
          <w:noProof/>
          <w:sz w:val="28"/>
          <w:szCs w:val="28"/>
        </w:rPr>
        <w:t/>
      </w:r>
      <w:r w:rsidR="00683676" w:rsidRPr="00D02658">
        <w:rPr>
          <w:noProof/>
          <w:sz w:val="28"/>
          <w:szCs w:val="28"/>
        </w:rPr>
        <w:t/>
      </w:r>
      <w:r w:rsidR="00683676" w:rsidRPr="00D02658">
        <w:rPr>
          <w:noProof/>
          <w:sz w:val="28"/>
          <w:szCs w:val="28"/>
        </w:rPr>
        <w:t>заявления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 получении письменных разъяснений по вопросам применения муниципальных правовых актов о налогах и сборах</w:t>
      </w:r>
      <w:r w:rsidR="0017241F" w:rsidRPr="00D02658">
        <w:rPr>
          <w:sz w:val="28"/>
          <w:szCs w:val="28"/>
        </w:rPr>
        <w:t xml:space="preserve"> </w:t>
      </w:r>
      <w:r w:rsidR="0017241F" w:rsidRPr="00D02658">
        <w:rPr>
          <w:sz w:val="28"/>
          <w:szCs w:val="28"/>
          <w:lang w:val="en-US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D02658">
        <w:rPr>
          <w:sz w:val="28"/>
          <w:szCs w:val="28"/>
          <w:lang w:val="en-US" w:eastAsia="ru-RU"/>
        </w:rPr>
        <w:t xml:space="preserve"> – </w:t>
      </w:r>
      <w:r w:rsidR="00FD1B1A" w:rsidRPr="00D02658">
        <w:rPr>
          <w:noProof/>
          <w:sz w:val="28"/>
          <w:szCs w:val="28"/>
          <w:lang w:val="en-US"/>
        </w:rPr>
        <w:t>заявление</w:t>
      </w:r>
      <w:r w:rsidR="0017241F" w:rsidRPr="00D02658">
        <w:rPr>
          <w:sz w:val="28"/>
          <w:szCs w:val="28"/>
          <w:lang w:val="en-US"/>
        </w:rPr>
        <w:t>)</w:t>
      </w:r>
      <w:r w:rsidR="0017241F" w:rsidRPr="00D02658">
        <w:rPr>
          <w:noProof/>
          <w:sz w:val="28"/>
          <w:szCs w:val="28"/>
          <w:lang w:val="en-US"/>
        </w:rPr>
        <w:t/>
      </w:r>
      <w:r w:rsidR="0017241F" w:rsidRPr="00D02658">
        <w:rPr>
          <w:sz w:val="28"/>
          <w:szCs w:val="28"/>
          <w:lang w:val="en-US"/>
        </w:rPr>
        <w:t xml:space="preserve">, </w:t>
      </w:r>
      <w:r w:rsidR="0017241F" w:rsidRPr="00D02658">
        <w:rPr>
          <w:noProof/>
          <w:sz w:val="28"/>
          <w:szCs w:val="28"/>
          <w:lang w:val="en-US"/>
        </w:rPr>
        <w:t/>
      </w:r>
      <w:r w:rsidR="0017241F" w:rsidRPr="00D02658">
        <w:rPr>
          <w:noProof/>
          <w:sz w:val="28"/>
          <w:szCs w:val="28"/>
          <w:lang w:val="en-US"/>
        </w:rPr>
        <w:t/>
      </w:r>
      <w:r w:rsidR="00683676" w:rsidRPr="00D02658">
        <w:rPr>
          <w:noProof/>
          <w:sz w:val="28"/>
          <w:szCs w:val="28"/>
        </w:rPr>
        <w:t>заявления</w:t>
      </w:r>
      <w:r w:rsidR="00EC046B" w:rsidRPr="00D02658">
        <w:rPr>
          <w:sz w:val="28"/>
          <w:szCs w:val="28"/>
        </w:rPr>
        <w:t xml:space="preserve"> </w:t>
      </w:r>
      <w:r w:rsidR="00683676" w:rsidRPr="00D02658">
        <w:rPr>
          <w:noProof/>
          <w:sz w:val="28"/>
          <w:szCs w:val="28"/>
        </w:rPr>
        <w:t>об исправлении ошибок и (или) опечаток в документах, выданных в результате предоставления услуги</w:t>
      </w:r>
      <w:r w:rsidR="0017241F" w:rsidRPr="00D02658">
        <w:rPr>
          <w:sz w:val="28"/>
          <w:szCs w:val="28"/>
        </w:rPr>
        <w:t xml:space="preserve"> </w:t>
      </w:r>
      <w:r w:rsidR="0017241F" w:rsidRPr="00D02658">
        <w:rPr>
          <w:sz w:val="28"/>
          <w:szCs w:val="28"/>
          <w:lang w:val="en-US"/>
        </w:rPr>
        <w:t>(</w:t>
      </w:r>
      <w:r w:rsidR="0017241F" w:rsidRPr="00D02658">
        <w:rPr>
          <w:sz w:val="28"/>
          <w:szCs w:val="28"/>
        </w:rPr>
        <w:t>далее</w:t>
      </w:r>
      <w:r w:rsidR="0017241F" w:rsidRPr="00D02658">
        <w:rPr>
          <w:sz w:val="28"/>
          <w:szCs w:val="28"/>
          <w:lang w:val="en-US" w:eastAsia="ru-RU"/>
        </w:rPr>
        <w:t xml:space="preserve"> – </w:t>
      </w:r>
      <w:r w:rsidR="00FD1B1A" w:rsidRPr="00D02658">
        <w:rPr>
          <w:noProof/>
          <w:sz w:val="28"/>
          <w:szCs w:val="28"/>
          <w:lang w:val="en-US"/>
        </w:rPr>
        <w:t>заявление</w:t>
      </w:r>
      <w:r w:rsidR="0017241F" w:rsidRPr="00D02658">
        <w:rPr>
          <w:sz w:val="28"/>
          <w:szCs w:val="28"/>
          <w:lang w:val="en-US"/>
        </w:rPr>
        <w:t>)</w:t>
      </w:r>
      <w:r w:rsidR="0017241F" w:rsidRPr="00D02658">
        <w:rPr>
          <w:noProof/>
          <w:sz w:val="28"/>
          <w:szCs w:val="28"/>
          <w:lang w:val="en-US"/>
        </w:rPr>
        <w:t/>
      </w:r>
      <w:r w:rsidR="0017241F" w:rsidRPr="00D02658">
        <w:rPr>
          <w:noProof/>
          <w:sz w:val="28"/>
          <w:szCs w:val="28"/>
          <w:lang w:val="en-US"/>
        </w:rPr>
        <w:t/>
      </w:r>
      <w:r w:rsidR="0017241F" w:rsidRPr="00D02658">
        <w:rPr>
          <w:noProof/>
          <w:sz w:val="28"/>
          <w:szCs w:val="28"/>
          <w:lang w:val="en-US"/>
        </w:rPr>
        <w:t/>
      </w:r>
      <w:r w:rsidR="0017241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отказе в приеме документов, необходимых для предоставления услуги/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письменное разъяснение по вопросам применения муниципальных правовых актов о налогах и сборах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4AE4E8C" w14:textId="77777777"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Письменные разъяснения налогоплательщикам по вопросам применения муниципальных нормативных правовых актов о местных налогах и сборах, в пределах компетенции (в произвольной форме)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подпись лица, подписавшего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регистрационный номер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приеме документов, необходимых для предоставления услуги/ предоставлении услуги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регистрационный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B949A9" w:rsidRPr="00D02658">
        <w:rPr>
          <w:sz w:val="28"/>
          <w:szCs w:val="28"/>
          <w:lang w:eastAsia="ru-RU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6A4986" w:rsidRPr="00D02658">
        <w:rPr>
          <w:noProof/>
          <w:sz w:val="28"/>
          <w:szCs w:val="28"/>
        </w:rPr>
        <w:t/>
      </w:r>
      <w:r w:rsidR="00F510D3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F3BE9" w:rsidRPr="00D02658">
        <w:rPr>
          <w:sz w:val="28"/>
          <w:szCs w:val="28"/>
        </w:rPr>
        <w:t>.</w:t>
      </w:r>
      <w:r w:rsidR="003D2047" w:rsidRPr="00D02658">
        <w:rPr>
          <w:noProof/>
          <w:sz w:val="28"/>
          <w:szCs w:val="28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Документ с исправленными ошибками, а в случае неподтверждения факта наличия опечаток и (или) ошибок в выданных в результате предоставления муниципальной услуги документах - уведомление об отказе заявителю в исправлении опечаток и (или) ошибок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регистрационный номер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электронной форме с использованием Единого портала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личном кабинете на региональном портале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30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3B60BF" w:rsidRPr="00D02658">
        <w:rPr>
          <w:rStyle w:val="af5"/>
          <w:sz w:val="28"/>
          <w:szCs w:val="28"/>
          <w:lang w:eastAsia="ru-RU"/>
        </w:rPr>
        <w:footnoteReference w:id="3"/>
      </w:r>
      <w:r w:rsidR="003B60BF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B61071" w:rsidRPr="00D02658">
        <w:rPr>
          <w:noProof/>
          <w:sz w:val="28"/>
          <w:szCs w:val="28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i/>
          <w:noProof/>
          <w:sz w:val="28"/>
          <w:szCs w:val="28"/>
          <w:u w:val="single"/>
          <w:lang w:val="en-US"/>
        </w:rPr>
        <w:t/>
      </w:r>
      <w:r w:rsidR="001411F5" w:rsidRPr="00D02658">
        <w:rPr>
          <w:noProof/>
          <w:sz w:val="28"/>
          <w:szCs w:val="28"/>
          <w:lang w:val="en-US"/>
        </w:rPr>
        <w:t/>
      </w:r>
      <w:r w:rsidR="001411F5" w:rsidRPr="00D02658">
        <w:rPr>
          <w:noProof/>
          <w:sz w:val="28"/>
          <w:szCs w:val="28"/>
          <w:lang w:val="en-US"/>
        </w:rPr>
        <w:t>заявления</w:t>
      </w:r>
      <w:r w:rsidR="001411F5" w:rsidRPr="00D02658">
        <w:rPr>
          <w:noProof/>
          <w:sz w:val="28"/>
          <w:szCs w:val="28"/>
          <w:lang w:val="en-US"/>
        </w:rPr>
        <w:t/>
      </w:r>
      <w:r w:rsidR="00FE3AAB" w:rsidRPr="00D02658">
        <w:rPr>
          <w:noProof/>
          <w:sz w:val="28"/>
          <w:szCs w:val="28"/>
          <w:lang w:val="en-US"/>
        </w:rPr>
        <w:t/>
      </w:r>
      <w:r w:rsidR="00B61071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9620C" w:rsidRPr="00D02658">
        <w:rPr>
          <w:noProof/>
          <w:sz w:val="28"/>
          <w:szCs w:val="28"/>
          <w:lang w:val="en-US"/>
        </w:rPr>
        <w:t/>
      </w:r>
      <w:r w:rsidR="00A4492B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и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документов</w:t>
      </w:r>
      <w:r w:rsidR="00B50F3C" w:rsidRPr="00D02658">
        <w:rPr>
          <w:sz w:val="28"/>
          <w:szCs w:val="28"/>
          <w:lang w:val="en-US" w:eastAsia="ru-RU"/>
        </w:rPr>
        <w:t xml:space="preserve">, </w:t>
      </w:r>
      <w:r w:rsidR="00B50F3C" w:rsidRPr="00D02658">
        <w:rPr>
          <w:sz w:val="28"/>
          <w:szCs w:val="28"/>
          <w:lang w:eastAsia="ru-RU"/>
        </w:rPr>
        <w:t>необходимых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для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предоставления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Услуги</w:t>
      </w:r>
      <w:r w:rsidR="00A9620C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муниципальных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личность лица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подписан простой электронной подписью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подписан простой электронной подписью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доверенность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подписан простой электронной подписью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подписан простой электронной подписью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i/>
          <w:noProof/>
          <w:sz w:val="28"/>
          <w:szCs w:val="28"/>
          <w:u w:val="single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34FA396F" w14:textId="500736CD" w:rsidR="007C3877" w:rsidRPr="00D02658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02658">
        <w:rPr>
          <w:sz w:val="28"/>
          <w:szCs w:val="28"/>
        </w:rPr>
        <w:t>.</w:t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35381F" w:rsidRPr="00D02658">
        <w:rPr>
          <w:noProof/>
          <w:sz w:val="28"/>
          <w:szCs w:val="28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i/>
          <w:noProof/>
          <w:sz w:val="28"/>
          <w:szCs w:val="28"/>
          <w:u w:val="single"/>
          <w:lang w:val="en-US"/>
        </w:rPr>
        <w:t/>
      </w:r>
      <w:r w:rsidR="0035381F" w:rsidRPr="00D02658">
        <w:rPr>
          <w:noProof/>
          <w:sz w:val="28"/>
          <w:szCs w:val="28"/>
          <w:lang w:val="en-US"/>
        </w:rPr>
        <w:t/>
      </w:r>
      <w:r w:rsidR="0035381F" w:rsidRPr="00D02658">
        <w:rPr>
          <w:noProof/>
          <w:sz w:val="28"/>
          <w:szCs w:val="28"/>
          <w:lang w:val="en-US"/>
        </w:rPr>
        <w:t>заявления</w:t>
      </w:r>
      <w:r w:rsidR="0035381F" w:rsidRPr="00D02658">
        <w:rPr>
          <w:noProof/>
          <w:sz w:val="28"/>
          <w:szCs w:val="28"/>
          <w:lang w:val="en-US"/>
        </w:rPr>
        <w:t/>
      </w:r>
      <w:r w:rsidR="0035381F" w:rsidRPr="00D02658">
        <w:rPr>
          <w:noProof/>
          <w:sz w:val="28"/>
          <w:szCs w:val="28"/>
          <w:lang w:val="en-US"/>
        </w:rPr>
        <w:t/>
      </w:r>
      <w:r w:rsidR="0035381F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МФЦ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noProof/>
          <w:sz w:val="28"/>
          <w:szCs w:val="28"/>
          <w:lang w:val="en-US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b/>
          <w:noProof/>
          <w:sz w:val="28"/>
          <w:szCs w:val="28"/>
        </w:rPr>
        <w:t/>
      </w:r>
      <w:r w:rsidRPr="00D02658">
        <w:rPr>
          <w:b/>
          <w:noProof/>
          <w:sz w:val="28"/>
          <w:szCs w:val="28"/>
        </w:rPr>
        <w:t/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местного самоуправления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i/>
          <w:noProof/>
          <w:sz w:val="28"/>
          <w:szCs w:val="28"/>
          <w:u w:val="single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опечатки и (или) ошибки, не представлены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не содержит полную и (или) достоверную информацию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заявителе, указанные в запросе, не совпадают со сведениями, содержащимися в документах, представленных заявителем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непредставление заявителем необходимых сведений либо представление им неверных сведений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местного самоуправления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опечатки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noProof/>
          <w:sz w:val="28"/>
          <w:szCs w:val="28"/>
          <w:lang w:val="en-US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="0097748E" w:rsidRPr="00D02658">
        <w:rPr>
          <w:b/>
          <w:noProof/>
          <w:sz w:val="28"/>
          <w:szCs w:val="28"/>
        </w:rPr>
        <w:t/>
      </w:r>
      <w:r w:rsidR="0097748E" w:rsidRPr="00D02658">
        <w:rPr>
          <w:b/>
          <w:noProof/>
          <w:sz w:val="28"/>
          <w:szCs w:val="28"/>
        </w:rPr>
        <w:t/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i/>
          <w:noProof/>
          <w:sz w:val="28"/>
          <w:szCs w:val="28"/>
          <w:u w:val="single"/>
          <w:lang w:val="en-US"/>
        </w:rPr>
        <w:t/>
      </w:r>
      <w:r w:rsidR="0060095D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noProof/>
          <w:sz w:val="28"/>
          <w:szCs w:val="28"/>
          <w:lang w:val="en-US"/>
        </w:rPr>
        <w:t>заявления</w:t>
      </w:r>
      <w:r w:rsidR="0060095D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="00D36F2C" w:rsidRPr="00D02658">
        <w:rPr>
          <w:b/>
          <w:noProof/>
          <w:sz w:val="28"/>
          <w:szCs w:val="28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i/>
          <w:noProof/>
          <w:sz w:val="28"/>
          <w:szCs w:val="28"/>
          <w:u w:val="single"/>
          <w:lang w:val="en-US"/>
        </w:rPr>
        <w:t/>
      </w:r>
      <w:r w:rsidR="00D36F2C" w:rsidRPr="00D02658">
        <w:rPr>
          <w:b/>
          <w:noProof/>
          <w:sz w:val="28"/>
          <w:szCs w:val="28"/>
          <w:lang w:val="en-US"/>
        </w:rPr>
        <w:t/>
      </w:r>
      <w:r w:rsidR="00D36F2C" w:rsidRPr="00D02658">
        <w:rPr>
          <w:b/>
          <w:noProof/>
          <w:sz w:val="28"/>
          <w:szCs w:val="28"/>
          <w:lang w:val="en-US"/>
        </w:rPr>
        <w:t>заявления</w:t>
      </w:r>
      <w:r w:rsidR="00D36F2C" w:rsidRPr="00D02658">
        <w:rPr>
          <w:b/>
          <w:noProof/>
          <w:sz w:val="28"/>
          <w:szCs w:val="28"/>
          <w:lang w:val="en-US"/>
        </w:rPr>
        <w:t/>
      </w:r>
      <w:r w:rsidR="00D36F2C" w:rsidRPr="00D02658">
        <w:rPr>
          <w:b/>
          <w:noProof/>
          <w:sz w:val="28"/>
          <w:szCs w:val="28"/>
          <w:lang w:val="en-US"/>
        </w:rPr>
        <w:t/>
      </w:r>
      <w:r w:rsidR="00D36F2C" w:rsidRPr="00D02658">
        <w:rPr>
          <w:b/>
          <w:noProof/>
          <w:sz w:val="28"/>
          <w:szCs w:val="28"/>
          <w:lang w:val="en-US"/>
        </w:rPr>
        <w:t/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>заявления</w:t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i/>
          <w:noProof/>
          <w:sz w:val="28"/>
          <w:szCs w:val="28"/>
          <w:u w:val="single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>заявления</w:t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8402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и передвижение по помещениям, в которых осуществляются прием и выдача документов, необходимых для предоставления Услуги, не создают затруднений для лиц с ограниченными возможностями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местах ожидания и приема устанавливаются стулья (кресельные секции, кресла) для заявителей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оборудованы противопожарной системой и системой пожаротушения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рабочее место должностного лица оборудуется телефоном, копировальным аппаратом, компьютером и другой оргтехникой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обращения за предоставлением Услуги лиц с ограниченными возможностями здоровья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равные права и возможности при получении Услуги для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Регионального портала, электронной почты)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помещения, в котором ведется прием, выдача документов в зоне доступности общественного транспорта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предусмотрено ограничение времени ожидания при индивидуальном консультировании – не более 15 минут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предусмотрена возможность получать информацию и консультации, касающиеся рассмотрения документов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открытости деятельности Органа власти и общедоступности информационных ресурсов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доступности и прозрачности административных процедур для всех категорий граждан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защиты конфиденциальных сведений о заявителе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обеспечено соблюдение срока предоставления Услуги, в том числе срока ожидания в очереди при подаче заявления и при получении результата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досудебного (внесудебного) рассмотрения жалоб на действия (бездействия) и решения должностных лиц территориального органа Органа власти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опечаток и (или) ошибок в результатах, выданных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продолжительность взаимодействия с должностными лицами, участвующими в предоставлении Услуги – не более 15 минут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7401B53A" w14:textId="15A76524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Информационная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система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используемая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,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Единый портал</w:t>
      </w:r>
      <w:r w:rsidR="001E7A95" w:rsidRPr="00D02658">
        <w:rPr>
          <w:noProof/>
          <w:sz w:val="28"/>
          <w:szCs w:val="28"/>
          <w:lang w:val="en-US"/>
        </w:rPr>
        <w:t/>
      </w:r>
      <w:r w:rsidR="00AA3C8D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>со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следующим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вариантом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sz w:val="28"/>
          <w:szCs w:val="28"/>
          <w:lang w:val="en-US" w:eastAsia="ru-RU"/>
        </w:rPr>
        <w:t>–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sz w:val="28"/>
          <w:szCs w:val="28"/>
        </w:rPr>
        <w:t xml:space="preserve">имеющий (ая/ее/ие) </w:t>
      </w:r>
      <w:r w:rsidR="00FE7B04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E7B04" w:rsidRPr="00D02658">
        <w:rPr>
          <w:sz w:val="28"/>
          <w:szCs w:val="28"/>
        </w:rPr>
        <w:t/>
      </w:r>
      <w:r w:rsidR="00D87A62" w:rsidRPr="00D02658">
        <w:rPr>
          <w:sz w:val="28"/>
          <w:szCs w:val="28"/>
        </w:rPr>
        <w:t xml:space="preserve"> (вариант </w:t>
      </w:r>
      <w:r w:rsidR="00D87A62" w:rsidRPr="00D02658">
        <w:rPr>
          <w:noProof/>
          <w:sz w:val="28"/>
          <w:szCs w:val="28"/>
        </w:rPr>
        <w:t>1</w:t>
      </w:r>
      <w:r w:rsidR="00D87A62" w:rsidRPr="00D02658">
        <w:rPr>
          <w:sz w:val="28"/>
          <w:szCs w:val="28"/>
          <w:lang w:val="en-US"/>
        </w:rPr>
        <w:t>)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DB31F7" w:rsidRPr="00D02658">
        <w:rPr>
          <w:noProof/>
          <w:sz w:val="28"/>
          <w:szCs w:val="28"/>
          <w:lang w:val="en-US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>со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следующим</w:t>
      </w:r>
      <w:r w:rsidR="00FE7B04" w:rsidRPr="00D02658">
        <w:rPr>
          <w:noProof/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</w:rPr>
        <w:t>вариантом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sz w:val="28"/>
          <w:szCs w:val="28"/>
          <w:lang w:val="en-US" w:eastAsia="ru-RU"/>
        </w:rPr>
        <w:t>–</w:t>
      </w:r>
      <w:r w:rsidR="00FE7B04" w:rsidRPr="00D02658">
        <w:rPr>
          <w:sz w:val="28"/>
          <w:szCs w:val="28"/>
          <w:lang w:val="en-US"/>
        </w:rPr>
        <w:t xml:space="preserve"> 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noProof/>
          <w:sz w:val="28"/>
          <w:szCs w:val="28"/>
        </w:rPr>
        <w:t/>
      </w:r>
      <w:r w:rsidR="00FE7B04" w:rsidRPr="00D02658">
        <w:rPr>
          <w:sz w:val="28"/>
          <w:szCs w:val="28"/>
        </w:rPr>
        <w:t xml:space="preserve">имеющий (ая/ее/ие) </w:t>
      </w:r>
      <w:r w:rsidR="00FE7B04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E7B04" w:rsidRPr="00D02658">
        <w:rPr>
          <w:sz w:val="28"/>
          <w:szCs w:val="28"/>
        </w:rPr>
        <w:t/>
      </w:r>
      <w:r w:rsidR="00D87A62" w:rsidRPr="00D02658">
        <w:rPr>
          <w:sz w:val="28"/>
          <w:szCs w:val="28"/>
        </w:rPr>
        <w:t xml:space="preserve"> (вариант </w:t>
      </w:r>
      <w:r w:rsidR="00D87A62" w:rsidRPr="00D02658">
        <w:rPr>
          <w:noProof/>
          <w:sz w:val="28"/>
          <w:szCs w:val="28"/>
        </w:rPr>
        <w:t>2</w:t>
      </w:r>
      <w:r w:rsidR="00D87A62" w:rsidRPr="00D02658">
        <w:rPr>
          <w:sz w:val="28"/>
          <w:szCs w:val="28"/>
          <w:lang w:val="en-US"/>
        </w:rPr>
        <w:t>)</w:t>
      </w:r>
      <w:r w:rsidR="00FE7B04" w:rsidRPr="00D02658">
        <w:rPr>
          <w:noProof/>
          <w:sz w:val="28"/>
          <w:szCs w:val="28"/>
          <w:lang w:val="en-US"/>
        </w:rPr>
        <w:t/>
      </w:r>
      <w:r w:rsidR="00FE7B04" w:rsidRPr="00D02658">
        <w:rPr>
          <w:noProof/>
          <w:sz w:val="28"/>
          <w:szCs w:val="28"/>
          <w:lang w:val="en-US"/>
        </w:rPr>
        <w:t/>
      </w:r>
      <w:r w:rsidR="00DB31F7" w:rsidRPr="00D02658">
        <w:rPr>
          <w:noProof/>
          <w:sz w:val="28"/>
          <w:szCs w:val="28"/>
          <w:lang w:val="en-US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i/>
          <w:noProof/>
          <w:sz w:val="28"/>
          <w:szCs w:val="28"/>
          <w:u w:val="single"/>
          <w:lang w:val="en-US"/>
        </w:rPr>
        <w:t/>
      </w:r>
      <w:r w:rsidR="00134428" w:rsidRPr="00D02658">
        <w:rPr>
          <w:noProof/>
          <w:sz w:val="28"/>
          <w:szCs w:val="28"/>
          <w:lang w:val="en-US"/>
        </w:rPr>
        <w:t/>
      </w:r>
      <w:r w:rsidR="00134428" w:rsidRPr="00D02658">
        <w:rPr>
          <w:noProof/>
          <w:sz w:val="28"/>
          <w:szCs w:val="28"/>
          <w:lang w:val="en-US"/>
        </w:rPr>
        <w:t>заявления</w:t>
      </w:r>
      <w:r w:rsidR="00134428" w:rsidRPr="00D02658">
        <w:rPr>
          <w:noProof/>
          <w:sz w:val="28"/>
          <w:szCs w:val="28"/>
        </w:rPr>
        <w:t/>
      </w:r>
      <w:r w:rsidR="00134428" w:rsidRPr="00D02658">
        <w:rPr>
          <w:noProof/>
          <w:sz w:val="28"/>
          <w:szCs w:val="28"/>
        </w:rPr>
        <w:t/>
      </w:r>
      <w:r w:rsidR="008702EC" w:rsidRPr="00D02658">
        <w:rPr>
          <w:noProof/>
          <w:sz w:val="28"/>
          <w:szCs w:val="28"/>
        </w:rPr>
        <w:t/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 местного самоуправления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МФЦ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</w:rPr>
        <w:t>Органом местного самоуправления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8702EC" w:rsidRPr="00864121">
        <w:rPr>
          <w:noProof/>
          <w:sz w:val="28"/>
          <w:szCs w:val="28"/>
          <w:lang w:val="en-US"/>
        </w:rPr>
        <w:t/>
      </w:r>
      <w:r w:rsidR="008702EC" w:rsidRPr="00864121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</w:rPr>
        <w:t/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приеме документов, необходимых для предоставления услуги/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письменное разъяснение по вопросам применения муниципальных правовых актов о налогах и сборах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Письменные разъяснения налогоплательщикам по вопросам применения муниципальных нормативных правовых актов о местных налогах и сборах, в пределах компетенции (в произвольной форме)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подписания документа уполномоченными должностными лицами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лица, подписавшего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регистрационный номер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приеме документов, необходимых для предоставления услуги/ предоставлении услуги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подписания документа уполномоченными должностными лицами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регистрационный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7A7B0CE8" w14:textId="7B68EA03"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  <w:r w:rsidR="006C0942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простой электронной подписью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простой электронной подписью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простой электронной подписью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подписан простой электронной подписью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заявление не содержит полную и (или) достоверную информацию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в Орган местного самоуправления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0A3561" w:rsidRPr="00D02658">
        <w:rPr>
          <w:noProof/>
          <w:sz w:val="28"/>
          <w:szCs w:val="28"/>
        </w:rPr>
        <w:t>1</w:t>
      </w:r>
      <w:r w:rsidR="000A3561" w:rsidRPr="00D02658">
        <w:rPr>
          <w:sz w:val="28"/>
          <w:szCs w:val="28"/>
        </w:rPr>
        <w:t xml:space="preserve"> </w:t>
      </w:r>
      <w:r w:rsidR="008F54D8" w:rsidRPr="00D02658">
        <w:rPr>
          <w:noProof/>
          <w:sz w:val="28"/>
          <w:szCs w:val="28"/>
        </w:rPr>
        <w:t/>
      </w:r>
      <w:r w:rsidR="000A3561" w:rsidRPr="00D02658">
        <w:rPr>
          <w:sz w:val="28"/>
          <w:szCs w:val="28"/>
        </w:rPr>
        <w:t>рабочий день</w:t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sz w:val="28"/>
          <w:szCs w:val="28"/>
          <w:lang w:eastAsia="ru-RU"/>
        </w:rPr>
        <w:t>со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дня</w:t>
      </w:r>
      <w:r w:rsidR="00770EE9" w:rsidRPr="00864121">
        <w:rPr>
          <w:sz w:val="28"/>
          <w:szCs w:val="28"/>
          <w:lang w:eastAsia="ru-RU"/>
        </w:rPr>
        <w:t xml:space="preserve"> </w:t>
      </w:r>
      <w:r w:rsidR="00770EE9" w:rsidRPr="00D02658">
        <w:rPr>
          <w:sz w:val="28"/>
          <w:szCs w:val="28"/>
          <w:lang w:eastAsia="ru-RU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</w:p>
    <w:p w14:paraId="7BDBCA7F" w14:textId="637421B3"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  <w:r w:rsidR="00D2206A" w:rsidRPr="00D02658">
        <w:rPr>
          <w:noProof/>
          <w:sz w:val="28"/>
          <w:szCs w:val="28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5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электронной форме с использованием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приеме документов, необходимых для предоставления услуги/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через МФЦ (при наличии Услуги в соглашении о взаимодействии)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электронной форме с использованием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письменное разъяснение по вопросам применения муниципальных правовых актов о налогах и сборах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25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8702EC" w:rsidRPr="00864121">
        <w:rPr>
          <w:noProof/>
          <w:sz w:val="28"/>
          <w:szCs w:val="28"/>
          <w:lang w:val="en-US"/>
        </w:rPr>
        <w:t/>
      </w:r>
      <w:r w:rsidR="008702EC" w:rsidRPr="00864121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</w:rPr>
        <w:t/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Документ с исправленными ошибками, а в случае неподтверждения факта наличия опечаток и (или) ошибок в выданных в результате предоставления муниципальной услуги документах - уведомление об отказе заявителю в исправлении опечаток и (или) ошибок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подписания документа уполномоченными должностными лицами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регистрационный номер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местного самоуправления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документах, выданных в результате предоставления Услуги, отсутствуют опечатки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Орган местного самоуправления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EF22EE" w:rsidRPr="00D02658">
        <w:rPr>
          <w:noProof/>
          <w:sz w:val="28"/>
          <w:szCs w:val="28"/>
          <w:lang w:val="en-US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наличие опечатки и (или) ошибки, не представлены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заявлении (запросе) отсутствует подпись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</w:p>
    <w:p w14:paraId="603B1CFB" w14:textId="65E56C36" w:rsidR="00EE3399" w:rsidRPr="00D02658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местного самоуправления</w:t>
      </w:r>
      <w:r w:rsidRPr="00D02658">
        <w:rPr>
          <w:noProof/>
          <w:sz w:val="28"/>
          <w:szCs w:val="28"/>
        </w:rPr>
        <w:t/>
      </w:r>
      <w:r w:rsidR="00024330" w:rsidRPr="00D02658">
        <w:rPr>
          <w:sz w:val="28"/>
          <w:szCs w:val="28"/>
        </w:rPr>
        <w:t xml:space="preserve"> также отказывает з</w:t>
      </w:r>
      <w:r w:rsidR="00024330" w:rsidRPr="00D02658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02658">
        <w:rPr>
          <w:sz w:val="28"/>
          <w:szCs w:val="28"/>
          <w:lang w:eastAsia="ru-RU"/>
        </w:rPr>
        <w:t> </w:t>
      </w:r>
      <w:r w:rsidR="00024330"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024330" w:rsidRPr="00D02658">
        <w:rPr>
          <w:sz w:val="28"/>
          <w:szCs w:val="28"/>
          <w:lang w:eastAsia="ru-RU"/>
        </w:rPr>
        <w:t>дминистративному регламенту</w:t>
      </w:r>
      <w:r w:rsidR="00947A24" w:rsidRPr="00D02658">
        <w:rPr>
          <w:sz w:val="28"/>
          <w:szCs w:val="28"/>
          <w:lang w:eastAsia="ru-RU"/>
        </w:rPr>
        <w:t>.</w:t>
      </w:r>
      <w:r w:rsidR="00947A24" w:rsidRPr="00D02658">
        <w:rPr>
          <w:noProof/>
          <w:sz w:val="28"/>
          <w:szCs w:val="28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/>
      </w:r>
      <w:r w:rsidR="008702EC" w:rsidRPr="00D02658">
        <w:rPr>
          <w:noProof/>
          <w:sz w:val="28"/>
          <w:szCs w:val="28"/>
          <w:lang w:val="en-US"/>
        </w:rPr>
        <w:t>заявления</w:t>
      </w:r>
      <w:r w:rsidR="008702EC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 местного самоуправления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выданных в результате предоставления Услуги, содержатся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выданных в результате предоставления Услуги, содержатся опечатки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5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Органом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CE73E6"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="00CE73E6"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Органа местного самоуправления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="007A7698" w:rsidRPr="00D02658">
        <w:rPr>
          <w:sz w:val="28"/>
          <w:szCs w:val="28"/>
        </w:rPr>
        <w:t xml:space="preserve"> </w:t>
      </w:r>
      <w:r w:rsidR="00CD653B" w:rsidRPr="00D02658">
        <w:rPr>
          <w:noProof/>
          <w:sz w:val="28"/>
          <w:szCs w:val="28"/>
        </w:rPr>
        <w:t/>
      </w:r>
      <w:r w:rsidR="00CD653B" w:rsidRPr="00D02658">
        <w:rPr>
          <w:noProof/>
          <w:sz w:val="28"/>
          <w:szCs w:val="28"/>
        </w:rPr>
        <w:t>внеплановая проверка может проводиться по конкретному обращению заявителя</w:t>
      </w:r>
      <w:r w:rsidR="007A7698" w:rsidRPr="00D02658">
        <w:rPr>
          <w:noProof/>
          <w:sz w:val="28"/>
          <w:szCs w:val="28"/>
        </w:rPr>
        <w:t/>
      </w:r>
      <w:r w:rsidR="007A7698" w:rsidRPr="00D02658">
        <w:rPr>
          <w:sz w:val="28"/>
          <w:szCs w:val="28"/>
        </w:rPr>
        <w:t xml:space="preserve">, </w:t>
      </w:r>
      <w:r w:rsidR="007A7698" w:rsidRPr="00D02658">
        <w:rPr>
          <w:noProof/>
          <w:sz w:val="28"/>
          <w:szCs w:val="28"/>
        </w:rPr>
        <w:t/>
      </w:r>
      <w:r w:rsidR="007A7698" w:rsidRPr="00D02658">
        <w:rPr>
          <w:noProof/>
          <w:sz w:val="28"/>
          <w:szCs w:val="28"/>
        </w:rPr>
        <w:t/>
      </w:r>
      <w:r w:rsidR="00CD653B" w:rsidRPr="00D02658">
        <w:rPr>
          <w:noProof/>
          <w:sz w:val="28"/>
          <w:szCs w:val="28"/>
        </w:rPr>
        <w:t>выявления и устранения нарушений прав граждан</w:t>
      </w:r>
      <w:r w:rsidR="007A7698" w:rsidRPr="00D02658">
        <w:rPr>
          <w:noProof/>
          <w:sz w:val="28"/>
          <w:szCs w:val="28"/>
        </w:rPr>
        <w:t/>
      </w:r>
      <w:r w:rsidR="007A7698" w:rsidRPr="00D02658">
        <w:rPr>
          <w:noProof/>
          <w:sz w:val="28"/>
          <w:szCs w:val="28"/>
        </w:rPr>
        <w:t/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контроля устранения выявленных нарушений в результате ранее проводимого мероприятия по контролю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sz w:val="28"/>
          <w:szCs w:val="28"/>
        </w:rPr>
        <w:t xml:space="preserve">, </w:t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210D49" w:rsidRPr="00D02658">
        <w:rPr>
          <w:noProof/>
          <w:sz w:val="28"/>
          <w:szCs w:val="28"/>
          <w:lang w:val="en-US"/>
        </w:rPr>
        <w:t>истечения сроков, установленных для устранения ранее выявленных нарушений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sz w:val="28"/>
          <w:szCs w:val="28"/>
        </w:rPr>
        <w:t xml:space="preserve">, </w:t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210D49" w:rsidRPr="00D02658">
        <w:rPr>
          <w:noProof/>
          <w:sz w:val="28"/>
          <w:szCs w:val="28"/>
          <w:lang w:val="en-US"/>
        </w:rPr>
        <w:t>обращение заинтересованного лица в целях организации и проведения внеплановой проверки за порядком предоставления Услуги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sz w:val="28"/>
          <w:szCs w:val="28"/>
        </w:rPr>
        <w:t>Орган</w:t>
      </w:r>
      <w:r w:rsidR="0091129D" w:rsidRPr="00D02658">
        <w:rPr>
          <w:sz w:val="28"/>
          <w:szCs w:val="28"/>
        </w:rPr>
        <w:t>а</w:t>
      </w:r>
      <w:r w:rsidR="00CB2A1B" w:rsidRPr="00D02658">
        <w:rPr>
          <w:sz w:val="28"/>
          <w:szCs w:val="28"/>
        </w:rPr>
        <w:t xml:space="preserve"> местного самоуправления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путем направления письменного ответа на обращение заявителя посредством почтовой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размещения информации 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размещение информации 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 государственных и муниципальных услуг (функций) Краснодарского края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Органа местного самоуправления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Единого портала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Регионального портала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постановлением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Администрации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652DB7" w:rsidRPr="00D02658">
              <w:rPr>
                <w:szCs w:val="20"/>
              </w:rPr>
              <w:t xml:space="preserve"> </w:t>
            </w:r>
            <w:r w:rsidR="00652DB7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652DB7" w:rsidRPr="00D02658">
              <w:rPr>
                <w:szCs w:val="20"/>
              </w:rPr>
              <w:t xml:space="preserve"> </w:t>
            </w:r>
            <w:r w:rsidR="00652DB7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Налогоплательщики, плательщики сборов и налоговые агенты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Налогоплательщики, плательщики сборов и налоговые агенты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="004534C0" w:rsidRPr="00D02658">
        <w:rPr>
          <w:sz w:val="28"/>
          <w:szCs w:val="28"/>
          <w:lang w:val="en-US"/>
        </w:rPr>
        <w:br w:type="page"/>
      </w:r>
    </w:p>
    <w:p w14:paraId="1F53471F" w14:textId="06C844E0" w:rsidR="004534C0" w:rsidRPr="00D02658" w:rsidRDefault="004534C0" w:rsidP="00CF3483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2</w:t>
      </w:r>
    </w:p>
    <w:p w14:paraId="13BDB405" w14:textId="38C3F1F6" w:rsidR="004534C0" w:rsidRPr="00D02658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Администрации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6FAFE407" w14:textId="77777777" w:rsidR="004534C0" w:rsidRPr="00D02658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налогоплательщики, плательщики сборов и налоговые агенты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</w:t>
            </w:r>
            <w:r w:rsidR="004F1CE4" w:rsidRPr="00D02658">
              <w:rPr>
                <w:szCs w:val="20"/>
              </w:rPr>
              <w:t xml:space="preserve">документы не </w:t>
            </w:r>
            <w:r w:rsidR="0094621E" w:rsidRPr="00D02658">
              <w:rPr>
                <w:szCs w:val="20"/>
              </w:rPr>
              <w:t>предусмотрены</w:t>
            </w:r>
            <w:r w:rsidR="004F1CE4" w:rsidRPr="00D02658">
              <w:rPr>
                <w:szCs w:val="20"/>
              </w:rPr>
              <w:t>.</w:t>
            </w:r>
            <w:r w:rsidR="004F1CE4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заявителе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ФИО заявителя (отчество 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 регистрации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идентификационный номер налогоплательщика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представленный в электронном виде документ пригоден для передачи по информационно-телекоммуникационным сетям или обработки в информационных системах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</w:t>
            </w:r>
            <w:r w:rsidR="004F1CE4" w:rsidRPr="00D02658">
              <w:rPr>
                <w:szCs w:val="20"/>
              </w:rPr>
              <w:t xml:space="preserve">документы не </w:t>
            </w:r>
            <w:r w:rsidR="0094621E" w:rsidRPr="00D02658">
              <w:rPr>
                <w:szCs w:val="20"/>
              </w:rPr>
              <w:t>предусмотрены</w:t>
            </w:r>
            <w:r w:rsidR="004F1CE4" w:rsidRPr="00D02658">
              <w:rPr>
                <w:szCs w:val="20"/>
              </w:rPr>
              <w:t>.</w:t>
            </w:r>
            <w:r w:rsidR="004F1CE4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Документ, подтверждающий полномочия законного представителя или доверенного лица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наименование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кем выдан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выдачи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;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об уполномоченном представителе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фамилия, имя, отчество (при наличии)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контактного телефона с указанием кода междугородней связи (по желанию заявителя)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</w:p>
          <w:p w14:paraId="1BB24BE8" w14:textId="1868219E" w:rsidR="007B582D" w:rsidRPr="00D02658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  <w:r w:rsidR="00962911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  <w:r w:rsidRPr="00D02658">
              <w:rPr>
                <w:noProof/>
                <w:szCs w:val="20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налогоплательщики, плательщики сборов и налоговые агенты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</w:t>
            </w:r>
            <w:r w:rsidR="004F1CE4" w:rsidRPr="00D02658">
              <w:rPr>
                <w:szCs w:val="20"/>
              </w:rPr>
              <w:t xml:space="preserve">документы не </w:t>
            </w:r>
            <w:r w:rsidR="0094621E" w:rsidRPr="00D02658">
              <w:rPr>
                <w:szCs w:val="20"/>
              </w:rPr>
              <w:t>предусмотрены</w:t>
            </w:r>
            <w:r w:rsidR="004F1CE4" w:rsidRPr="00D02658">
              <w:rPr>
                <w:szCs w:val="20"/>
              </w:rPr>
              <w:t>.</w:t>
            </w:r>
            <w:r w:rsidR="004F1CE4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заявителе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ФИО заявителя (отчество 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адрес регистрации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идентификационный номер налогоплательщика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телефона (с указанием кода)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</w:p>
          <w:p w14:paraId="1BB24BE8" w14:textId="1868219E" w:rsidR="007B582D" w:rsidRPr="00D02658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  <w:r w:rsidR="00962911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D02658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</w:t>
            </w:r>
            <w:r w:rsidRPr="00D02658">
              <w:rPr>
                <w:b/>
                <w:lang w:val="en-US"/>
              </w:rPr>
              <w:t>(</w:t>
            </w:r>
            <w:r w:rsidRPr="00D02658">
              <w:rPr>
                <w:b/>
              </w:rPr>
              <w:t>я</w:t>
            </w:r>
            <w:r w:rsidRPr="00D02658">
              <w:rPr>
                <w:b/>
                <w:lang w:val="en-US"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и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D02658">
              <w:rPr>
                <w:b/>
                <w:lang w:val="en-US"/>
              </w:rPr>
              <w:t>:</w:t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сведения о заявителе, указанные в запросе, не совпадают со сведениями, содержащимися в документах, представленных заявителем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792898" w:rsidRPr="00D02658">
              <w:rPr>
                <w:noProof/>
                <w:szCs w:val="20"/>
                <w:lang w:val="en-US"/>
              </w:rPr>
              <w:t>.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  <w:r w:rsidRPr="00D02658">
              <w:rPr>
                <w:noProof/>
                <w:szCs w:val="20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Уполномоченный представитель заявителя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AB12FB" w:rsidRPr="00D02658">
              <w:rPr>
                <w:b/>
                <w:noProof/>
                <w:szCs w:val="20"/>
                <w:lang w:val="en-US"/>
              </w:rPr>
              <w:t/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</w:t>
            </w:r>
            <w:r w:rsidR="004F1CE4" w:rsidRPr="00D02658">
              <w:rPr>
                <w:szCs w:val="20"/>
              </w:rPr>
              <w:t xml:space="preserve">документы не </w:t>
            </w:r>
            <w:r w:rsidR="0094621E" w:rsidRPr="00D02658">
              <w:rPr>
                <w:szCs w:val="20"/>
              </w:rPr>
              <w:t>предусмотрены</w:t>
            </w:r>
            <w:r w:rsidR="004F1CE4" w:rsidRPr="00D02658">
              <w:rPr>
                <w:szCs w:val="20"/>
              </w:rPr>
              <w:t>.</w:t>
            </w:r>
            <w:r w:rsidR="004F1CE4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представителе по доверенности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наименование документа, подтверждающего полномочия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 документа, подтверждающего полномочия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выдачи документа, подтверждающего полномочия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телефон (при наличии), факс (при наличии)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</w:p>
          <w:p w14:paraId="1BB24BE8" w14:textId="1868219E" w:rsidR="007B582D" w:rsidRPr="00D02658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 xml:space="preserve">Основание(я) отказа в предоставлении Услуги: </w:t>
            </w:r>
            <w:r w:rsidRPr="00D02658">
              <w:t>основания не предусмотрены.</w:t>
            </w:r>
            <w:r w:rsidR="00962911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D02658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</w:t>
            </w:r>
            <w:r w:rsidRPr="00D02658">
              <w:rPr>
                <w:b/>
                <w:lang w:val="en-US"/>
              </w:rPr>
              <w:t>(</w:t>
            </w:r>
            <w:r w:rsidRPr="00D02658">
              <w:rPr>
                <w:b/>
              </w:rPr>
              <w:t>я</w:t>
            </w:r>
            <w:r w:rsidRPr="00D02658">
              <w:rPr>
                <w:b/>
                <w:lang w:val="en-US"/>
              </w:rPr>
              <w:t xml:space="preserve">) </w:t>
            </w:r>
            <w:r w:rsidRPr="00D02658">
              <w:rPr>
                <w:b/>
              </w:rPr>
              <w:t>отказа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FE67F1" w:rsidRPr="00D02658">
              <w:rPr>
                <w:b/>
                <w:noProof/>
                <w:szCs w:val="20"/>
                <w:lang w:val="en-US"/>
              </w:rPr>
              <w:t>заявления</w:t>
            </w:r>
            <w:r w:rsidR="00FE67F1" w:rsidRPr="00D02658">
              <w:rPr>
                <w:b/>
                <w:noProof/>
                <w:szCs w:val="20"/>
                <w:lang w:val="en-US"/>
              </w:rPr>
              <w:t/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и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документов</w:t>
            </w:r>
            <w:r w:rsidRPr="00D02658">
              <w:rPr>
                <w:b/>
                <w:lang w:val="en-US"/>
              </w:rPr>
              <w:t>:</w:t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непредставление заявителем необходимых сведений либо представление им неверных сведений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792898" w:rsidRPr="00D02658">
              <w:rPr>
                <w:noProof/>
                <w:szCs w:val="20"/>
                <w:lang w:val="en-US"/>
              </w:rPr>
              <w:t>.</w:t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D02658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 xml:space="preserve">слуги: </w:t>
            </w:r>
            <w:r w:rsidR="0098338D" w:rsidRPr="00D02658">
              <w:t>критерии не предусмотрены</w:t>
            </w:r>
            <w:r w:rsidRPr="00D02658">
              <w:rPr>
                <w:noProof/>
                <w:szCs w:val="20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</w:tbl>
    <w:p w14:paraId="61C162E5" w14:textId="706ED90E" w:rsidR="00877BCD" w:rsidRPr="00D02658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FE59F7" w:rsidRPr="00D02658">
        <w:rPr>
          <w:sz w:val="28"/>
          <w:szCs w:val="28"/>
        </w:rPr>
        <w:t>Приложение</w:t>
      </w:r>
      <w:r w:rsidR="00FE59F7" w:rsidRPr="00D02658">
        <w:rPr>
          <w:sz w:val="28"/>
          <w:szCs w:val="28"/>
          <w:lang w:val="en-US"/>
        </w:rPr>
        <w:t xml:space="preserve"> </w:t>
      </w:r>
      <w:r w:rsidR="00D34CC4" w:rsidRPr="00D02658">
        <w:rPr>
          <w:sz w:val="28"/>
          <w:szCs w:val="28"/>
          <w:lang w:val="en-US"/>
        </w:rPr>
        <w:t xml:space="preserve">№ </w:t>
      </w:r>
      <w:r w:rsidR="00040F30" w:rsidRPr="00D02658">
        <w:rPr>
          <w:sz w:val="28"/>
          <w:szCs w:val="28"/>
          <w:lang w:val="en-US"/>
        </w:rPr>
        <w:t>3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постановлением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Администрации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FE67F1" w:rsidRPr="00D02658">
        <w:rPr>
          <w:noProof/>
          <w:sz w:val="24"/>
          <w:szCs w:val="24"/>
          <w:lang w:val="en-US"/>
        </w:rPr>
        <w:t/>
      </w:r>
      <w:r w:rsidR="00EE69F3"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 получении письменных разъяснений по вопросам применения муниципальных правовых актов о налогах и сборах</w:t>
      </w:r>
      <w:r w:rsidR="00FE67F1" w:rsidRPr="00D02658">
        <w:rPr>
          <w:noProof/>
          <w:sz w:val="24"/>
          <w:szCs w:val="24"/>
        </w:rPr>
        <w:t/>
      </w:r>
      <w:r w:rsidRPr="00D02658">
        <w:rPr>
          <w:noProof/>
          <w:sz w:val="24"/>
          <w:szCs w:val="24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дать разъяснение по вопросу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обращения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заполнения заявления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(представителя)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(фамилия, инициалы)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Документ, подтверждающий полномочия законного представителя или доверенного лица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уполномоченном представителе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контактного телефона с указанием кода междугородней связи (по желанию заявителя)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</w:p>
    <w:p w14:paraId="1DF1C781" w14:textId="172FF9D6" w:rsidR="0001695A" w:rsidRPr="00D02658" w:rsidRDefault="00CB750C" w:rsidP="00851F82">
      <w:pPr>
        <w:spacing w:line="360" w:lineRule="exact"/>
        <w:ind w:left="4962"/>
        <w:rPr>
          <w:sz w:val="24"/>
          <w:szCs w:val="24"/>
        </w:rPr>
      </w:pPr>
      <w:r w:rsidRPr="00D02658">
        <w:rPr>
          <w:noProof/>
          <w:sz w:val="22"/>
        </w:rPr>
        <w:t/>
      </w:r>
      <w:r w:rsidR="0001695A" w:rsidRPr="00D02658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D02658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DF2CB8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CB750C" w:rsidRPr="00D02658">
        <w:rPr>
          <w:noProof/>
          <w:sz w:val="24"/>
          <w:szCs w:val="24"/>
          <w:lang w:val="en-US"/>
        </w:rPr>
        <w:t/>
      </w:r>
    </w:p>
    <w:p w14:paraId="334B1B2A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Наименование</w:t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должности</w:t>
      </w:r>
      <w:r w:rsidRPr="00D02658">
        <w:rPr>
          <w:sz w:val="24"/>
          <w:szCs w:val="24"/>
          <w:lang w:val="en-US"/>
        </w:rPr>
        <w:tab/>
      </w:r>
    </w:p>
    <w:p w14:paraId="635DF72B" w14:textId="00BE8C62" w:rsidR="0001695A" w:rsidRPr="00D02658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  <w:lang w:val="en-US"/>
        </w:rPr>
        <w:lastRenderedPageBreak/>
        <w:tab/>
      </w:r>
      <w:r w:rsidR="00DF2CB8" w:rsidRPr="00D02658">
        <w:rPr>
          <w:sz w:val="24"/>
          <w:szCs w:val="24"/>
          <w:lang w:val="en-US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  <w:r w:rsidR="00060AAF" w:rsidRPr="00D02658">
        <w:rPr>
          <w:noProof/>
          <w:sz w:val="24"/>
          <w:szCs w:val="24"/>
          <w:lang w:val="en-US"/>
        </w:rPr>
        <w:t/>
      </w:r>
    </w:p>
    <w:p w14:paraId="2ECAE261" w14:textId="204EE9BE" w:rsidR="001F7C54" w:rsidRPr="00D02658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02658">
        <w:rPr>
          <w:sz w:val="24"/>
          <w:szCs w:val="24"/>
        </w:rPr>
        <w:t>Фамилия, имя, отчество (при наличии)</w:t>
      </w:r>
      <w:r w:rsidR="0001695A" w:rsidRPr="00D02658">
        <w:rPr>
          <w:sz w:val="24"/>
          <w:szCs w:val="24"/>
        </w:rPr>
        <w:tab/>
      </w:r>
    </w:p>
    <w:p w14:paraId="26E00F74" w14:textId="1BCFA63A" w:rsidR="0001695A" w:rsidRPr="00D02658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ab/>
      </w:r>
      <w:r w:rsidR="00CB750C" w:rsidRPr="00D02658">
        <w:rPr>
          <w:sz w:val="24"/>
          <w:szCs w:val="24"/>
        </w:rPr>
        <w:t xml:space="preserve"> </w:t>
      </w:r>
      <w:r w:rsidR="00CB750C" w:rsidRPr="00D02658">
        <w:rPr>
          <w:noProof/>
          <w:sz w:val="24"/>
          <w:szCs w:val="24"/>
          <w:lang w:val="en-US"/>
        </w:rPr>
        <w:t/>
      </w:r>
    </w:p>
    <w:p w14:paraId="7CBD9F04" w14:textId="77777777" w:rsidR="0001695A" w:rsidRPr="00D02658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D02658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FE67F1" w:rsidRPr="00D02658">
        <w:rPr>
          <w:noProof/>
          <w:sz w:val="24"/>
          <w:szCs w:val="24"/>
          <w:lang w:val="en-US"/>
        </w:rPr>
        <w:t/>
      </w:r>
      <w:r w:rsidR="00EE69F3" w:rsidRPr="00D02658">
        <w:rPr>
          <w:noProof/>
          <w:sz w:val="24"/>
          <w:szCs w:val="24"/>
          <w:lang w:val="en-US"/>
        </w:rPr>
        <w:t>Заявление</w:t>
      </w:r>
      <w:r w:rsidR="00FE67F1" w:rsidRPr="00D02658">
        <w:rPr>
          <w:sz w:val="24"/>
          <w:szCs w:val="24"/>
          <w:lang w:val="en-US"/>
        </w:rPr>
        <w:t xml:space="preserve"> </w:t>
      </w:r>
      <w:r w:rsidR="00FE67F1" w:rsidRPr="00D02658">
        <w:rPr>
          <w:noProof/>
          <w:sz w:val="24"/>
          <w:szCs w:val="24"/>
          <w:lang w:val="en-US"/>
        </w:rPr>
        <w:t>об исправлении ошибок и (или) опечаток в документах, выданных в результате предоставления услуги</w:t>
      </w:r>
      <w:r w:rsidR="00FE67F1" w:rsidRPr="00D02658">
        <w:rPr>
          <w:noProof/>
          <w:sz w:val="24"/>
          <w:szCs w:val="24"/>
        </w:rPr>
        <w:t/>
      </w:r>
      <w:r w:rsidRPr="00D02658">
        <w:rPr>
          <w:noProof/>
          <w:sz w:val="24"/>
          <w:szCs w:val="24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Прошу исправить ошибку в документе, выданном в результате предоставления Услуги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необходимость исправления ошибки обусловлена следующими обстоятельствами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 и (или) ошибок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регистрационный номер документа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подписания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заполнения заявления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подпись заявителя (представителя)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расшифровка подписи (фамилия, инициалы)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заявителе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заявителя (отчество 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идентификационный номер налогоплательщика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 (с указанием кода)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представителе по доверенности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 документа, подтверждающего полномочия представителя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D02658">
        <w:rPr>
          <w:noProof/>
          <w:sz w:val="24"/>
          <w:szCs w:val="24"/>
          <w:lang w:val="en-US"/>
        </w:rPr>
        <w:t>телефон (при наличии), факс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4 к Административному регламенту, утвержденному постановлением Администрации от DATEDOUBLEACTIVATED № DOCNUMBER </w:t>
      </w:r>
    </w:p>
    <w:p>
      <w:pPr>
        <w:tabs>
          <w:tab w:val="left" w:pos="1712"/>
        </w:tabs>
        <w:jc w:val="center"/>
        <w:rPr>
          <w:b/>
        </w:rPr>
      </w:pPr>
      <w:r>
        <w:rPr>
          <w:b/>
        </w:rPr>
        <w:t xml:space="preserve">Форма </w:t>
      </w:r>
      <w:r>
        <w:rPr>
          <w:b/>
        </w:rPr>
        <w:t>решения</w:t>
      </w:r>
      <w:r>
        <w:rPr>
          <w:b/>
        </w:rPr>
        <w:t xml:space="preserve"> об отказе </w:t>
      </w:r>
      <w:r>
        <w:rPr>
          <w:b/>
        </w:rPr>
        <w:t>в приеме документов, необходимых для предоставления муниципальной услуги/ об отказе в предоставлении муниципальной услуги</w:t>
      </w:r>
    </w:p>
    <w:p>
      <w:pPr>
        <w:tabs>
          <w:tab w:val="left" w:pos="1712"/>
        </w:tabs>
        <w:jc w:val="right"/>
      </w:pP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center"/>
      </w:pPr>
      <w:r>
        <w:rPr xsi:nil="true"/>
        <w:t xml:space="preserve">                                                                                                   (ФИО)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center"/>
      </w:pPr>
      <w:r>
        <w:rPr xsi:nil="true"/>
        <w:t xml:space="preserve">                                                                                                  (адрес)</w:t>
      </w:r>
    </w:p>
    <w:p>
      <w:pPr>
        <w:tabs>
          <w:tab w:val="left" w:pos="1712"/>
        </w:tabs>
        <w:jc w:val="right"/>
      </w:pPr>
      <w:r>
        <w:rPr xsi:nil="true"/>
        <w:t>_________________________________</w:t>
      </w:r>
    </w:p>
    <w:p>
      <w:pPr>
        <w:tabs>
          <w:tab w:val="left" w:pos="1712"/>
        </w:tabs>
        <w:jc w:val="center"/>
      </w:pPr>
      <w:r>
        <w:rPr xsi:nil="true"/>
        <w:t xml:space="preserve">                                                                                                  (Телефон)</w:t>
      </w:r>
    </w:p>
    <w:p>
      <w:pPr>
        <w:tabs>
          <w:tab w:val="left" w:pos="1712"/>
        </w:tabs>
        <w:jc w:val="center"/>
      </w:pPr>
    </w:p>
    <w:p>
      <w:pPr>
        <w:tabs>
          <w:tab w:val="left" w:pos="1712"/>
        </w:tabs>
        <w:jc w:val="center"/>
      </w:pPr>
    </w:p>
    <w:p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РЕШЕНИЕ</w:t>
      </w:r>
    </w:p>
    <w:p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об отказе в приеме документов, необходимых для предоставления муниципальной услуги/ об отказе в предоставлении муниципальной услуги</w:t>
      </w:r>
    </w:p>
    <w:p>
      <w:pPr>
        <w:pStyle w:val="a3"/>
        <w:spacing w:before="0" w:beforeAutospacing="0" w:after="0"/>
        <w:jc w:val="center"/>
      </w:pPr>
      <w:r>
        <w:rPr xsi:nil="true"/>
        <w:t>№____________от_______________</w:t>
      </w:r>
    </w:p>
    <w:p>
      <w:pPr>
        <w:tabs>
          <w:tab w:val="left" w:pos="1712"/>
        </w:tabs>
        <w:jc w:val="center"/>
        <w:rPr>
          <w:b/>
        </w:rPr>
      </w:pPr>
    </w:p>
    <w:p>
      <w:pPr>
        <w:tabs>
          <w:tab w:val="left" w:pos="0"/>
        </w:tabs>
        <w:ind w:firstLine="709"/>
        <w:jc w:val="both"/>
      </w:pPr>
      <w:r>
        <w:rPr xsi:nil="true"/>
        <w:t>Ваше заявление от ______</w:t>
      </w:r>
      <w:r>
        <w:rPr xsi:nil="true"/>
        <w:t>_</w:t>
      </w:r>
      <w:r>
        <w:rPr xsi:nil="true"/>
        <w:t>_________ №_______ рассмотрено.</w:t>
      </w:r>
    </w:p>
    <w:p>
      <w:pPr>
        <w:pStyle w:val="a3"/>
        <w:spacing w:before="0" w:beforeAutospacing="0" w:after="0"/>
        <w:jc w:val="both"/>
      </w:pPr>
      <w:r>
        <w:rPr xsi:nil="true"/>
        <w:t xml:space="preserve">По результатам рассмотрения заявления и пакета документов </w:t>
      </w:r>
      <w:r>
        <w:rPr xsi:nil="true"/>
        <w:t>«</w:t>
      </w:r>
      <w:r>
        <w:rPr xsi:nil="true"/>
        <w:t>о получении п</w:t>
      </w:r>
      <w:r>
        <w:rPr xsi:nil="true"/>
        <w:t>исьменны</w:t>
      </w:r>
      <w:r>
        <w:rPr xsi:nil="true"/>
        <w:t>х</w:t>
      </w:r>
      <w:r>
        <w:rPr xsi:nil="true"/>
        <w:t xml:space="preserve"> разъяснени</w:t>
      </w:r>
      <w:r>
        <w:rPr xsi:nil="true"/>
        <w:t>й</w:t>
      </w:r>
      <w:r>
        <w:rPr xsi:nil="true"/>
        <w:t xml:space="preserve"> налогоплательщикам по вопросам применения муниципальных нормативных правовых актов о местных налогах и сборах</w:t>
      </w:r>
      <w:r>
        <w:rPr xsi:nil="true"/>
        <w:t>,</w:t>
      </w:r>
      <w:r>
        <w:rPr xsi:nil="true"/>
        <w:t>»</w:t>
      </w:r>
      <w:r>
        <w:rPr xsi:nil="true"/>
        <w:t xml:space="preserve"> </w:t>
      </w:r>
      <w:r>
        <w:rPr xsi:nil="true"/>
        <w:t xml:space="preserve">принято решение об отказе </w:t>
      </w:r>
      <w:r>
        <w:rPr xsi:nil="true"/>
        <w:t>: _________________________________________________________________</w:t>
      </w:r>
      <w:r>
        <w:rPr xsi:nil="true"/>
        <w:t xml:space="preserve"> </w:t>
      </w:r>
    </w:p>
    <w:p>
      <w:pPr>
        <w:pStyle w:val="a3"/>
        <w:spacing w:before="0" w:beforeAutospacing="0" w:after="0"/>
        <w:jc w:val="both"/>
      </w:pPr>
      <w:r>
        <w:rPr xsi:nil="true"/>
        <w:t>по  следующим основаниям:</w:t>
      </w:r>
    </w:p>
    <w:p>
      <w:pPr>
        <w:tabs>
          <w:tab w:val="left" w:pos="1712"/>
        </w:tabs>
      </w:pPr>
      <w:r>
        <w:rPr xsi:nil="true"/>
        <w:t>____________________________________________________________________________________________________________________________________</w:t>
      </w:r>
    </w:p>
    <w:p>
      <w:pPr>
        <w:tabs>
          <w:tab w:val="left" w:pos="1712"/>
        </w:tabs>
      </w:pPr>
      <w:r>
        <w:rPr xsi:nil="true"/>
        <w:t>Вы вправе повторно обратиться с заявлением о предоставлении услуги после устранения вышеуказанных нарушений.</w:t>
      </w:r>
    </w:p>
    <w:p>
      <w:pPr>
        <w:tabs>
          <w:tab w:val="left" w:pos="1712"/>
        </w:tabs>
      </w:pPr>
      <w:r>
        <w:rPr xsi:nil="true"/>
        <w:t>Данный отказ может быть обжалован в досудебном порядке путем направления жалобы в уполномоченный орган, а так же в судебном порядке.</w:t>
      </w:r>
    </w:p>
    <w:p>
      <w:pPr>
        <w:tabs>
          <w:tab w:val="left" w:pos="1712"/>
        </w:tabs>
      </w:pPr>
    </w:p>
    <w:p>
      <w:pPr>
        <w:tabs>
          <w:tab w:val="left" w:pos="1712"/>
        </w:tabs>
      </w:pPr>
    </w:p>
    <w:p>
      <w:pPr>
        <w:tabs>
          <w:tab w:val="left" w:pos="1712"/>
        </w:tabs>
      </w:pPr>
      <w:r>
        <w:rPr xsi:nil="true"/>
        <w:t xml:space="preserve">Глава Братского сельского поселения </w:t>
      </w:r>
    </w:p>
    <w:p>
      <w:pPr>
        <w:tabs>
          <w:tab w:val="left" w:pos="1712"/>
        </w:tabs>
      </w:pPr>
      <w:r>
        <w:rPr xsi:nil="true"/>
        <w:t>Усть-Лабинского района                                            ______________________</w:t>
      </w:r>
    </w:p>
    <w:p>
      <w:pPr>
        <w:tabs>
          <w:tab w:val="left" w:pos="1712"/>
        </w:tabs>
      </w:pPr>
    </w:p>
    <w:p>
      <w:pPr>
        <w:tabs>
          <w:tab w:val="left" w:pos="1712"/>
        </w:tabs>
      </w:pPr>
    </w:p>
    <w:p>
      <w:pPr>
        <w:tabs>
          <w:tab w:val="left" w:pos="1712"/>
        </w:tabs>
        <w:jc w:val="right"/>
      </w:pPr>
      <w:r>
        <w:rPr xsi:nil="true"/>
        <w:t xml:space="preserve">Отметка о получении </w:t>
      </w:r>
      <w:r>
        <w:rPr xsi:nil="true"/>
        <w:t>решения</w:t>
      </w:r>
      <w:r>
        <w:rPr xsi:nil="true"/>
        <w:t>:</w:t>
      </w:r>
    </w:p>
    <w:p>
      <w:pPr>
        <w:tabs>
          <w:tab w:val="left" w:pos="1712"/>
        </w:tabs>
        <w:jc w:val="right"/>
      </w:pPr>
      <w:r>
        <w:rPr xsi:nil="true"/>
        <w:t>«___»____________________20___г.</w:t>
      </w:r>
    </w:p>
    <w:p>
      <w:pPr>
        <w:tabs>
          <w:tab w:val="left" w:pos="1712"/>
        </w:tabs>
        <w:jc w:val="right"/>
      </w:pPr>
      <w:r>
        <w:rPr xsi:nil="true"/>
        <w:t>_________________ _____________</w:t>
      </w:r>
    </w:p>
    <w:p>
      <w:pPr>
        <w:tabs>
          <w:tab w:val="left" w:pos="1712"/>
        </w:tabs>
        <w:jc w:val="right"/>
      </w:pPr>
      <w:r>
        <w:rPr xsi:nil="true"/>
        <w:t>(ФИО)</w:t>
      </w:r>
      <w:r>
        <w:rPr xsi:nil="true"/>
        <w:t xml:space="preserve"> (подпись)</w:t>
      </w:r>
    </w:p>
    <w:p>
      <w:pPr>
        <w:widowControl w:val="0"/>
        <w:suppressAutoHyphens/>
        <w:autoSpaceDE w:val="0"/>
        <w:ind w:firstLine="4536"/>
        <w:rPr>
          <w:rFonts w:eastAsia="Lucida Sans Unicode"/>
          <w:lang w:eastAsia="en-US" w:bidi="en-US"/>
        </w:rPr>
      </w:pPr>
    </w:p>
    <w:p>
      <w:pPr>
        <w:widowControl w:val="0"/>
        <w:suppressAutoHyphens/>
        <w:autoSpaceDE w:val="0"/>
        <w:ind w:firstLine="4536"/>
        <w:rPr>
          <w:rFonts w:eastAsia="Lucida Sans Unicode"/>
          <w:lang w:eastAsia="en-US" w:bidi="en-US"/>
        </w:rPr>
      </w:pP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5960FFD3" w14:textId="417C8011" w:rsidR="00D20E4D" w:rsidRPr="00F80191" w:rsidRDefault="00D20E4D" w:rsidP="003B60BF">
      <w:pPr>
        <w:jc w:val="both"/>
        <w:rPr>
          <w:color w:val="F4B083" w:themeColor="accent2" w:themeTint="99"/>
          <w:szCs w:val="20"/>
          <w:lang w:val="en-US"/>
        </w:rPr>
      </w:pPr>
      <w:r w:rsidRPr="00325960">
        <w:rPr>
          <w:noProof/>
          <w:szCs w:val="20"/>
          <w:lang w:val="en-US"/>
        </w:rPr>
        <w:t/>
      </w:r>
      <w:r w:rsidRPr="000B41A6">
        <w:rPr>
          <w:rStyle w:val="af5"/>
          <w:szCs w:val="20"/>
          <w:lang w:eastAsia="ru-RU"/>
        </w:rPr>
        <w:footnoteRef/>
      </w:r>
      <w:r w:rsidRPr="000B41A6">
        <w:rPr>
          <w:szCs w:val="20"/>
          <w:lang w:val="en-US"/>
        </w:rPr>
        <w:t xml:space="preserve"> </w:t>
      </w:r>
      <w:r w:rsidRPr="00325960">
        <w:rPr>
          <w:noProof/>
          <w:szCs w:val="20"/>
          <w:lang w:val="en-US"/>
        </w:rPr>
        <w:t>В соответствии с пунктом 3 ст. 34.2 НК РФ срок предоставления муниципальной услуги составляет не более двух месяцев со дня поступления заявления в уполномоченный орган.
По решению руководителя уполномоченного органа срок предоставления муниципальной услуги, может быть продлён, но не более чем на один месяц.
</w:t>
      </w:r>
      <w:r w:rsidRPr="000B41A6">
        <w:rPr>
          <w:noProof/>
          <w:szCs w:val="20"/>
          <w:lang w:val="en-US"/>
        </w:rPr>
        <w:t/>
      </w:r>
      <w:r w:rsidRPr="00F80191">
        <w:rPr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2023-11-22T07:27:00Z</dcterms:created>
  <dc:creator>Кузнецов Виталий Геннадиевич</dc:creator>
  <cp:lastModifiedBy>Кузнецов Виталий Геннадиевич</cp:lastModifiedBy>
  <dcterms:modified xsi:type="dcterms:W3CDTF">2023-12-05T08:33:00Z</dcterms:modified>
  <cp:revision>5</cp:revision>
</cp:coreProperties>
</file>