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A7" w:rsidRPr="00E76046" w:rsidRDefault="001477A7" w:rsidP="00E76046">
      <w:pPr>
        <w:pStyle w:val="1"/>
        <w:shd w:val="clear" w:color="auto" w:fill="F8F9FA"/>
        <w:spacing w:before="0" w:after="0"/>
        <w:rPr>
          <w:color w:val="343A40"/>
          <w:spacing w:val="-5"/>
          <w:sz w:val="28"/>
          <w:szCs w:val="28"/>
        </w:rPr>
      </w:pPr>
      <w:r w:rsidRPr="00E76046">
        <w:rPr>
          <w:color w:val="343A40"/>
          <w:spacing w:val="-5"/>
          <w:sz w:val="28"/>
          <w:szCs w:val="28"/>
        </w:rPr>
        <w:t>Как оспорить в суде действия или бездействие органов государственной власти</w:t>
      </w:r>
    </w:p>
    <w:p w:rsidR="00D00DD1" w:rsidRDefault="00D00DD1" w:rsidP="00E76046">
      <w:pPr>
        <w:spacing w:after="0"/>
      </w:pPr>
    </w:p>
    <w:p w:rsidR="001477A7" w:rsidRPr="001477A7" w:rsidRDefault="001477A7" w:rsidP="00E76046">
      <w:pPr>
        <w:shd w:val="clear" w:color="auto" w:fill="F8F9FA"/>
        <w:spacing w:after="0" w:line="390" w:lineRule="atLeast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В указанных целях нужно обращаться прежде всего к </w:t>
      </w:r>
      <w:hyperlink r:id="rId5" w:tgtFrame="_blank" w:history="1">
        <w:r w:rsidRPr="00E76046">
          <w:rPr>
            <w:rFonts w:ascii="Times New Roman" w:eastAsia="Times New Roman" w:hAnsi="Times New Roman" w:cs="Times New Roman"/>
            <w:color w:val="339CD3"/>
            <w:sz w:val="28"/>
            <w:szCs w:val="28"/>
            <w:lang w:eastAsia="ru-RU"/>
          </w:rPr>
          <w:t>Кодексу административного судопроизводства Российской Федерации (КАС РФ)</w:t>
        </w:r>
      </w:hyperlink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.</w:t>
      </w:r>
    </w:p>
    <w:p w:rsidR="001477A7" w:rsidRPr="001477A7" w:rsidRDefault="001477A7" w:rsidP="00E76046">
      <w:pPr>
        <w:shd w:val="clear" w:color="auto" w:fill="F8F9FA"/>
        <w:spacing w:after="0" w:line="390" w:lineRule="atLeast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Именно КАС РФ регулирует, помимо прочего, порядок судопроизводства при рассмотрении судами дел о защите нарушенных прав граждан, которые возникли из административных правоотношений (</w:t>
      </w:r>
      <w:hyperlink r:id="rId6" w:tgtFrame="_blank" w:history="1">
        <w:r w:rsidRPr="00E76046">
          <w:rPr>
            <w:rFonts w:ascii="Times New Roman" w:eastAsia="Times New Roman" w:hAnsi="Times New Roman" w:cs="Times New Roman"/>
            <w:color w:val="339CD3"/>
            <w:sz w:val="28"/>
            <w:szCs w:val="28"/>
            <w:lang w:eastAsia="ru-RU"/>
          </w:rPr>
          <w:t>ст. 1, 2</w:t>
        </w:r>
      </w:hyperlink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).</w:t>
      </w:r>
    </w:p>
    <w:p w:rsidR="001477A7" w:rsidRPr="001477A7" w:rsidRDefault="001477A7" w:rsidP="00E76046">
      <w:pPr>
        <w:shd w:val="clear" w:color="auto" w:fill="F8F9FA"/>
        <w:spacing w:after="0" w:line="390" w:lineRule="atLeast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В этой связи гражданин может оспорить следующие действия государственных органов:</w:t>
      </w:r>
    </w:p>
    <w:p w:rsidR="001477A7" w:rsidRPr="001477A7" w:rsidRDefault="001477A7" w:rsidP="00E76046">
      <w:pPr>
        <w:numPr>
          <w:ilvl w:val="0"/>
          <w:numId w:val="2"/>
        </w:numPr>
        <w:shd w:val="clear" w:color="auto" w:fill="F8F9FA"/>
        <w:spacing w:after="0" w:line="390" w:lineRule="atLeast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нормативные правовые акты полностью или в части (НПА);</w:t>
      </w:r>
    </w:p>
    <w:p w:rsidR="001477A7" w:rsidRPr="001477A7" w:rsidRDefault="001477A7" w:rsidP="00E76046">
      <w:pPr>
        <w:numPr>
          <w:ilvl w:val="0"/>
          <w:numId w:val="2"/>
        </w:numPr>
        <w:shd w:val="clear" w:color="auto" w:fill="F8F9FA"/>
        <w:spacing w:after="0" w:line="390" w:lineRule="atLeast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акты, содержащие разъяснения законодательства и обладающие нормативными свойствами (акты разъяснения);</w:t>
      </w:r>
    </w:p>
    <w:p w:rsidR="001477A7" w:rsidRPr="001477A7" w:rsidRDefault="001477A7" w:rsidP="00E76046">
      <w:pPr>
        <w:numPr>
          <w:ilvl w:val="0"/>
          <w:numId w:val="2"/>
        </w:numPr>
        <w:shd w:val="clear" w:color="auto" w:fill="F8F9FA"/>
        <w:spacing w:after="0" w:line="390" w:lineRule="atLeast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решения, действия (бездействие) органов государственной власти, некоммерческих организаций (если они наделены отдельными государственными полномочиями).</w:t>
      </w:r>
    </w:p>
    <w:p w:rsidR="001477A7" w:rsidRPr="001477A7" w:rsidRDefault="001477A7" w:rsidP="00E76046">
      <w:pPr>
        <w:shd w:val="clear" w:color="auto" w:fill="F8F9FA"/>
        <w:spacing w:after="0" w:line="390" w:lineRule="atLeast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Указанные споры именуются административными делами, не путать с делами об административных правонарушениях.</w:t>
      </w:r>
    </w:p>
    <w:p w:rsidR="001477A7" w:rsidRPr="001477A7" w:rsidRDefault="001477A7" w:rsidP="00E76046">
      <w:pPr>
        <w:shd w:val="clear" w:color="auto" w:fill="F8F9FA"/>
        <w:spacing w:after="0" w:line="390" w:lineRule="atLeast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Однако самой распространенной ситуацией, с которой чаще всего сталкивается гражданин, — это ситуация, когда он вынужден обжаловать действия или бездействие органов государственной власти или должностных лиц органов власти, процедура которой регламентирована в совокупности общими положениями КАС РФ и особенностями, предусмотренными </w:t>
      </w:r>
      <w:hyperlink r:id="rId7" w:tgtFrame="_blank" w:history="1">
        <w:r w:rsidRPr="00E76046">
          <w:rPr>
            <w:rFonts w:ascii="Times New Roman" w:eastAsia="Times New Roman" w:hAnsi="Times New Roman" w:cs="Times New Roman"/>
            <w:color w:val="339CD3"/>
            <w:sz w:val="28"/>
            <w:szCs w:val="28"/>
            <w:lang w:eastAsia="ru-RU"/>
          </w:rPr>
          <w:t>главой 22 КАС РФ</w:t>
        </w:r>
      </w:hyperlink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.</w:t>
      </w:r>
    </w:p>
    <w:p w:rsidR="001477A7" w:rsidRPr="001477A7" w:rsidRDefault="001477A7" w:rsidP="00E76046">
      <w:pPr>
        <w:shd w:val="clear" w:color="auto" w:fill="F8F9FA"/>
        <w:spacing w:after="0" w:line="390" w:lineRule="atLeast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На дела об административных правонарушениях КАС РФ не распространяется, в этом случае нужно обращаться к положениям </w:t>
      </w:r>
      <w:hyperlink r:id="rId8" w:tgtFrame="_blank" w:history="1">
        <w:r w:rsidRPr="00E76046">
          <w:rPr>
            <w:rFonts w:ascii="Times New Roman" w:eastAsia="Times New Roman" w:hAnsi="Times New Roman" w:cs="Times New Roman"/>
            <w:color w:val="339CD3"/>
            <w:sz w:val="28"/>
            <w:szCs w:val="28"/>
            <w:lang w:eastAsia="ru-RU"/>
          </w:rPr>
          <w:t>Кодекса Российской Федерации об административных правонарушениях (</w:t>
        </w:r>
        <w:proofErr w:type="spellStart"/>
        <w:r w:rsidRPr="00E76046">
          <w:rPr>
            <w:rFonts w:ascii="Times New Roman" w:eastAsia="Times New Roman" w:hAnsi="Times New Roman" w:cs="Times New Roman"/>
            <w:color w:val="339CD3"/>
            <w:sz w:val="28"/>
            <w:szCs w:val="28"/>
            <w:lang w:eastAsia="ru-RU"/>
          </w:rPr>
          <w:t>КоАП</w:t>
        </w:r>
        <w:proofErr w:type="spellEnd"/>
        <w:r w:rsidRPr="00E76046">
          <w:rPr>
            <w:rFonts w:ascii="Times New Roman" w:eastAsia="Times New Roman" w:hAnsi="Times New Roman" w:cs="Times New Roman"/>
            <w:color w:val="339CD3"/>
            <w:sz w:val="28"/>
            <w:szCs w:val="28"/>
            <w:lang w:eastAsia="ru-RU"/>
          </w:rPr>
          <w:t xml:space="preserve"> РФ)</w:t>
        </w:r>
      </w:hyperlink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.</w:t>
      </w:r>
    </w:p>
    <w:p w:rsidR="001477A7" w:rsidRPr="001477A7" w:rsidRDefault="001477A7" w:rsidP="00E76046">
      <w:pPr>
        <w:shd w:val="clear" w:color="auto" w:fill="F8F9FA"/>
        <w:spacing w:after="0" w:line="390" w:lineRule="atLeast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Но в то же время, в силу данных разъяснений </w:t>
      </w:r>
      <w:hyperlink r:id="rId9" w:tgtFrame="_blank" w:history="1">
        <w:r w:rsidRPr="00E76046">
          <w:rPr>
            <w:rFonts w:ascii="Times New Roman" w:eastAsia="Times New Roman" w:hAnsi="Times New Roman" w:cs="Times New Roman"/>
            <w:color w:val="339CD3"/>
            <w:sz w:val="28"/>
            <w:szCs w:val="28"/>
            <w:lang w:eastAsia="ru-RU"/>
          </w:rPr>
          <w:t>Верховным Судом в Обзоре судебной практики № 1 за 2021 год</w:t>
        </w:r>
      </w:hyperlink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, гражданин вправе оспорить действия, совершенные при производстве по делу об административном правонарушении и приведшие к нарушению его прав, в порядке главы 22 КАС РФ в том случае, если производство по делу об административном правонарушении прекращено или не было возбуждено и указанные действия влекут правовые последствия для гражданина, а иной порядок их оспаривания законом не предусмотрен.</w:t>
      </w:r>
    </w:p>
    <w:p w:rsidR="001477A7" w:rsidRPr="001477A7" w:rsidRDefault="001477A7" w:rsidP="00E76046">
      <w:pPr>
        <w:shd w:val="clear" w:color="auto" w:fill="F8F9FA"/>
        <w:spacing w:after="0" w:line="390" w:lineRule="atLeast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Всякому гражданину гарантировано право обратиться в суд за защитой его нарушенных прав. Принуждение к отказу от такого права недействительно.</w:t>
      </w:r>
    </w:p>
    <w:p w:rsidR="001477A7" w:rsidRPr="001477A7" w:rsidRDefault="001477A7" w:rsidP="00E76046">
      <w:pPr>
        <w:shd w:val="clear" w:color="auto" w:fill="F8F9FA"/>
        <w:spacing w:after="0" w:line="390" w:lineRule="atLeast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lastRenderedPageBreak/>
        <w:t>Административный истец (заявитель) может изменить основание или предмет административного иска до вынесения судебного акта, которым завершается спор по административному делу (</w:t>
      </w:r>
      <w:hyperlink r:id="rId10" w:tgtFrame="_blank" w:history="1">
        <w:r w:rsidRPr="00E76046">
          <w:rPr>
            <w:rFonts w:ascii="Times New Roman" w:eastAsia="Times New Roman" w:hAnsi="Times New Roman" w:cs="Times New Roman"/>
            <w:color w:val="339CD3"/>
            <w:sz w:val="28"/>
            <w:szCs w:val="28"/>
            <w:lang w:eastAsia="ru-RU"/>
          </w:rPr>
          <w:t>ст. 46</w:t>
        </w:r>
      </w:hyperlink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). Предмет иска — это конкретное требование заявителя к ответчику, а основание иска — фактические обстоятельства и норма права, на которых основано указанное требование.</w:t>
      </w:r>
    </w:p>
    <w:p w:rsidR="001477A7" w:rsidRPr="001477A7" w:rsidRDefault="001477A7" w:rsidP="00E76046">
      <w:pPr>
        <w:shd w:val="clear" w:color="auto" w:fill="F8F9FA"/>
        <w:spacing w:after="0" w:line="390" w:lineRule="atLeast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Законодателем предусмотрена также подача коллективного административного искового заявления в случае многочисленности группы, однородности предмета спора и оснований требований, а также при общем ответчике или соответчиках (</w:t>
      </w:r>
      <w:hyperlink r:id="rId11" w:tgtFrame="_blank" w:history="1">
        <w:r w:rsidRPr="00E76046">
          <w:rPr>
            <w:rFonts w:ascii="Times New Roman" w:eastAsia="Times New Roman" w:hAnsi="Times New Roman" w:cs="Times New Roman"/>
            <w:color w:val="339CD3"/>
            <w:sz w:val="28"/>
            <w:szCs w:val="28"/>
            <w:lang w:eastAsia="ru-RU"/>
          </w:rPr>
          <w:t>ст. 42</w:t>
        </w:r>
      </w:hyperlink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).</w:t>
      </w:r>
    </w:p>
    <w:p w:rsidR="001477A7" w:rsidRPr="001477A7" w:rsidRDefault="001477A7" w:rsidP="00E76046">
      <w:pPr>
        <w:shd w:val="clear" w:color="auto" w:fill="F8F9FA"/>
        <w:spacing w:after="0" w:line="390" w:lineRule="atLeast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Граждане по административному делу вправе знакомиться с материалами дела, заявлять отводы, предоставлять доказательства, задавать вопросы в судебном процессе, заявлять ходатайства, давать объяснения, приводить свои доводы, возражать против ходатайств других участвующих, пользоваться прочими процессуальными правами как сторона в административном деле (</w:t>
      </w:r>
      <w:hyperlink r:id="rId12" w:tgtFrame="_blank" w:history="1">
        <w:r w:rsidRPr="00E76046">
          <w:rPr>
            <w:rFonts w:ascii="Times New Roman" w:eastAsia="Times New Roman" w:hAnsi="Times New Roman" w:cs="Times New Roman"/>
            <w:color w:val="339CD3"/>
            <w:sz w:val="28"/>
            <w:szCs w:val="28"/>
            <w:lang w:eastAsia="ru-RU"/>
          </w:rPr>
          <w:t>ст. 37</w:t>
        </w:r>
      </w:hyperlink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, </w:t>
      </w:r>
      <w:hyperlink r:id="rId13" w:tgtFrame="_blank" w:history="1">
        <w:r w:rsidRPr="00E76046">
          <w:rPr>
            <w:rFonts w:ascii="Times New Roman" w:eastAsia="Times New Roman" w:hAnsi="Times New Roman" w:cs="Times New Roman"/>
            <w:color w:val="339CD3"/>
            <w:sz w:val="28"/>
            <w:szCs w:val="28"/>
            <w:lang w:eastAsia="ru-RU"/>
          </w:rPr>
          <w:t>38</w:t>
        </w:r>
      </w:hyperlink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, </w:t>
      </w:r>
      <w:hyperlink r:id="rId14" w:tgtFrame="_blank" w:history="1">
        <w:r w:rsidRPr="00E76046">
          <w:rPr>
            <w:rFonts w:ascii="Times New Roman" w:eastAsia="Times New Roman" w:hAnsi="Times New Roman" w:cs="Times New Roman"/>
            <w:color w:val="339CD3"/>
            <w:sz w:val="28"/>
            <w:szCs w:val="28"/>
            <w:lang w:eastAsia="ru-RU"/>
          </w:rPr>
          <w:t>45</w:t>
        </w:r>
      </w:hyperlink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).</w:t>
      </w:r>
    </w:p>
    <w:p w:rsidR="001477A7" w:rsidRPr="001477A7" w:rsidRDefault="001477A7" w:rsidP="00E76046">
      <w:pPr>
        <w:shd w:val="clear" w:color="auto" w:fill="F8F9FA"/>
        <w:spacing w:after="0" w:line="390" w:lineRule="atLeast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Относительно предоставления доказательств КАС РФ содержит правила, регулирующие их использование (</w:t>
      </w:r>
      <w:hyperlink r:id="rId15" w:tgtFrame="_blank" w:history="1">
        <w:r w:rsidRPr="00E76046">
          <w:rPr>
            <w:rFonts w:ascii="Times New Roman" w:eastAsia="Times New Roman" w:hAnsi="Times New Roman" w:cs="Times New Roman"/>
            <w:color w:val="339CD3"/>
            <w:sz w:val="28"/>
            <w:szCs w:val="28"/>
            <w:lang w:eastAsia="ru-RU"/>
          </w:rPr>
          <w:t>глава 6</w:t>
        </w:r>
      </w:hyperlink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).</w:t>
      </w:r>
    </w:p>
    <w:p w:rsidR="001477A7" w:rsidRPr="001477A7" w:rsidRDefault="001477A7" w:rsidP="00E76046">
      <w:pPr>
        <w:shd w:val="clear" w:color="auto" w:fill="F8F9FA"/>
        <w:spacing w:after="0" w:line="390" w:lineRule="atLeast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 xml:space="preserve">В суд надлежит предоставлять только те доказательства, которые имеют значение для рассмотрения конкретного дела (принцип </w:t>
      </w:r>
      <w:proofErr w:type="spellStart"/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относимости</w:t>
      </w:r>
      <w:proofErr w:type="spellEnd"/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).</w:t>
      </w:r>
    </w:p>
    <w:p w:rsidR="001477A7" w:rsidRPr="001477A7" w:rsidRDefault="001477A7" w:rsidP="00E76046">
      <w:pPr>
        <w:shd w:val="clear" w:color="auto" w:fill="F8F9FA"/>
        <w:spacing w:after="0" w:line="390" w:lineRule="atLeast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Доказательства — это полученные в соответствии с законом (не могут быть использованы доказательства, добытые с нарушением закона) сведения о фактах, на основании которых суд установит наличие или отсутствие обстоятельств, обосновывающих требования (принцип допустимости).</w:t>
      </w:r>
    </w:p>
    <w:p w:rsidR="001477A7" w:rsidRPr="001477A7" w:rsidRDefault="001477A7" w:rsidP="00E76046">
      <w:pPr>
        <w:shd w:val="clear" w:color="auto" w:fill="F8F9FA"/>
        <w:spacing w:after="0" w:line="390" w:lineRule="atLeast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При ссылке на обстоятельства, лежащие в основании требований, истец обязан их доказать (</w:t>
      </w:r>
      <w:hyperlink r:id="rId16" w:tgtFrame="_blank" w:history="1">
        <w:r w:rsidRPr="00E76046">
          <w:rPr>
            <w:rFonts w:ascii="Times New Roman" w:eastAsia="Times New Roman" w:hAnsi="Times New Roman" w:cs="Times New Roman"/>
            <w:color w:val="339CD3"/>
            <w:sz w:val="28"/>
            <w:szCs w:val="28"/>
            <w:lang w:eastAsia="ru-RU"/>
          </w:rPr>
          <w:t>ст. 62</w:t>
        </w:r>
      </w:hyperlink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).</w:t>
      </w:r>
    </w:p>
    <w:p w:rsidR="001477A7" w:rsidRPr="001477A7" w:rsidRDefault="001477A7" w:rsidP="00E76046">
      <w:pPr>
        <w:shd w:val="clear" w:color="auto" w:fill="F8F9FA"/>
        <w:spacing w:after="0" w:line="390" w:lineRule="atLeast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Гражданин может ходатайствовать перед судом об истребовании недостающих у него доказательств (</w:t>
      </w:r>
      <w:hyperlink r:id="rId17" w:tgtFrame="_blank" w:history="1">
        <w:r w:rsidRPr="00E76046">
          <w:rPr>
            <w:rFonts w:ascii="Times New Roman" w:eastAsia="Times New Roman" w:hAnsi="Times New Roman" w:cs="Times New Roman"/>
            <w:color w:val="339CD3"/>
            <w:sz w:val="28"/>
            <w:szCs w:val="28"/>
            <w:lang w:eastAsia="ru-RU"/>
          </w:rPr>
          <w:t>ст. 63</w:t>
        </w:r>
      </w:hyperlink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), при этом обстоятельства, которые суд признает общеизвестными, можно не доказывать.</w:t>
      </w:r>
    </w:p>
    <w:p w:rsidR="001477A7" w:rsidRPr="001477A7" w:rsidRDefault="001477A7" w:rsidP="00E76046">
      <w:pPr>
        <w:shd w:val="clear" w:color="auto" w:fill="F8F9FA"/>
        <w:spacing w:after="0" w:line="390" w:lineRule="atLeast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Обстоятельства, установленные вступившим в законную силу судебным актом по ранее рассмотренному в суде делу, не доказываются вновь и не подлежат оспариванию.</w:t>
      </w:r>
    </w:p>
    <w:p w:rsidR="001477A7" w:rsidRPr="001477A7" w:rsidRDefault="001477A7" w:rsidP="00E76046">
      <w:pPr>
        <w:shd w:val="clear" w:color="auto" w:fill="F8F9FA"/>
        <w:spacing w:after="0" w:line="390" w:lineRule="atLeast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 xml:space="preserve">По заявлению обратившегося в суд лица суд может применить меры предварительной защиты, если существует явная опасность нарушения прав, свобод и законных интересов истца (прав гражданина) и их защита будет невозможна или затруднительна без принятия таких мер, а также указанные </w:t>
      </w:r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lastRenderedPageBreak/>
        <w:t>меры должны быть соотносимы и соразмерны заявленным требованиям истца (</w:t>
      </w:r>
      <w:hyperlink r:id="rId18" w:tgtFrame="_blank" w:history="1">
        <w:r w:rsidRPr="00E76046">
          <w:rPr>
            <w:rFonts w:ascii="Times New Roman" w:eastAsia="Times New Roman" w:hAnsi="Times New Roman" w:cs="Times New Roman"/>
            <w:color w:val="339CD3"/>
            <w:sz w:val="28"/>
            <w:szCs w:val="28"/>
            <w:lang w:eastAsia="ru-RU"/>
          </w:rPr>
          <w:t>глава 7</w:t>
        </w:r>
      </w:hyperlink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).</w:t>
      </w:r>
    </w:p>
    <w:p w:rsidR="001477A7" w:rsidRPr="001477A7" w:rsidRDefault="001477A7" w:rsidP="00E76046">
      <w:pPr>
        <w:shd w:val="clear" w:color="auto" w:fill="F8F9FA"/>
        <w:spacing w:after="0" w:line="390" w:lineRule="atLeast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Суд может приостановить полностью или в части действие оспариваемого решения, запретить совершать определенные действия, принять иные меры.</w:t>
      </w:r>
    </w:p>
    <w:p w:rsidR="001477A7" w:rsidRPr="001477A7" w:rsidRDefault="001477A7" w:rsidP="00E76046">
      <w:pPr>
        <w:shd w:val="clear" w:color="auto" w:fill="F8F9FA"/>
        <w:spacing w:after="0" w:line="390" w:lineRule="atLeast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При неясности положений КАС РФ рекомендуется обратиться к разъяснениям </w:t>
      </w:r>
      <w:hyperlink r:id="rId19" w:tgtFrame="_blank" w:history="1">
        <w:r w:rsidRPr="00E76046">
          <w:rPr>
            <w:rFonts w:ascii="Times New Roman" w:eastAsia="Times New Roman" w:hAnsi="Times New Roman" w:cs="Times New Roman"/>
            <w:color w:val="339CD3"/>
            <w:sz w:val="28"/>
            <w:szCs w:val="28"/>
            <w:lang w:eastAsia="ru-RU"/>
          </w:rPr>
          <w:t>Верховного Суда РФ</w:t>
        </w:r>
      </w:hyperlink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 в </w:t>
      </w:r>
      <w:hyperlink r:id="rId20" w:tgtFrame="_blank" w:history="1">
        <w:r w:rsidRPr="00E76046">
          <w:rPr>
            <w:rFonts w:ascii="Times New Roman" w:eastAsia="Times New Roman" w:hAnsi="Times New Roman" w:cs="Times New Roman"/>
            <w:color w:val="339CD3"/>
            <w:sz w:val="28"/>
            <w:szCs w:val="28"/>
            <w:lang w:eastAsia="ru-RU"/>
          </w:rPr>
          <w:t>постановлении пленума ВС РФ от 27.09.2016 № 36</w:t>
        </w:r>
      </w:hyperlink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 «О некоторых вопросах применения судами Кодекса административного судопроизводства Российской Федерации».</w:t>
      </w:r>
    </w:p>
    <w:p w:rsidR="001477A7" w:rsidRPr="001477A7" w:rsidRDefault="001477A7" w:rsidP="00E76046">
      <w:pPr>
        <w:shd w:val="clear" w:color="auto" w:fill="F8F9FA"/>
        <w:spacing w:after="0" w:line="390" w:lineRule="atLeast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Суд может применить нескольких мер предварительной защиты по одному административному иску, но до предъявления административного искового заявления в суд и принятия его к производству судьей меры предварительной защиты не принимаются.</w:t>
      </w:r>
    </w:p>
    <w:p w:rsidR="001477A7" w:rsidRPr="001477A7" w:rsidRDefault="001477A7" w:rsidP="00E76046">
      <w:pPr>
        <w:shd w:val="clear" w:color="auto" w:fill="F8F9FA"/>
        <w:spacing w:after="0" w:line="390" w:lineRule="atLeast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1477A7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Тем не менее, ходатайство о применении мер предварительной защиты можно подавать вместе с административным исковым заявлением либо просто ходатайствовать об этом в самом иске.</w:t>
      </w:r>
    </w:p>
    <w:p w:rsidR="00D00DD1" w:rsidRPr="00E76046" w:rsidRDefault="00D00DD1" w:rsidP="00E76046">
      <w:pPr>
        <w:spacing w:after="0"/>
        <w:jc w:val="both"/>
        <w:rPr>
          <w:sz w:val="28"/>
          <w:szCs w:val="28"/>
        </w:rPr>
      </w:pPr>
    </w:p>
    <w:sectPr w:rsidR="00D00DD1" w:rsidRPr="00E76046" w:rsidSect="00D9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627AF"/>
    <w:multiLevelType w:val="multilevel"/>
    <w:tmpl w:val="E8D6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F5B21"/>
    <w:multiLevelType w:val="multilevel"/>
    <w:tmpl w:val="A88C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13B2"/>
    <w:rsid w:val="001477A7"/>
    <w:rsid w:val="002613B2"/>
    <w:rsid w:val="00866BFB"/>
    <w:rsid w:val="00D00DD1"/>
    <w:rsid w:val="00D927B9"/>
    <w:rsid w:val="00E7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B9"/>
  </w:style>
  <w:style w:type="paragraph" w:styleId="1">
    <w:name w:val="heading 1"/>
    <w:basedOn w:val="a"/>
    <w:next w:val="a"/>
    <w:link w:val="10"/>
    <w:uiPriority w:val="99"/>
    <w:qFormat/>
    <w:rsid w:val="002613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13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613B2"/>
    <w:rPr>
      <w:color w:val="106BBE"/>
    </w:rPr>
  </w:style>
  <w:style w:type="character" w:styleId="a4">
    <w:name w:val="Hyperlink"/>
    <w:basedOn w:val="a0"/>
    <w:uiPriority w:val="99"/>
    <w:semiHidden/>
    <w:unhideWhenUsed/>
    <w:rsid w:val="00D00DD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0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pt-codex">
    <w:name w:val="ppt-codex"/>
    <w:basedOn w:val="a0"/>
    <w:rsid w:val="001477A7"/>
  </w:style>
  <w:style w:type="character" w:customStyle="1" w:styleId="ppt-document">
    <w:name w:val="ppt-document"/>
    <w:basedOn w:val="a0"/>
    <w:rsid w:val="00147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ru/cons/?n=355717&amp;d=100009" TargetMode="External"/><Relationship Id="rId13" Type="http://schemas.openxmlformats.org/officeDocument/2006/relationships/hyperlink" Target="https://ppt.ru/kodeks/kasp/st-38" TargetMode="External"/><Relationship Id="rId18" Type="http://schemas.openxmlformats.org/officeDocument/2006/relationships/hyperlink" Target="https://ppt.ru/kodeks/kasp/st-8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pt.ru/kodeks/kasp/st-218" TargetMode="External"/><Relationship Id="rId12" Type="http://schemas.openxmlformats.org/officeDocument/2006/relationships/hyperlink" Target="https://ppt.ru/kodeks/kasp/st-37" TargetMode="External"/><Relationship Id="rId17" Type="http://schemas.openxmlformats.org/officeDocument/2006/relationships/hyperlink" Target="https://ppt.ru/kodeks/kasp/st-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ppt.ru/kodeks/kasp/st-62" TargetMode="External"/><Relationship Id="rId20" Type="http://schemas.openxmlformats.org/officeDocument/2006/relationships/hyperlink" Target="https://ppt.ru/cons/?n=2051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pt.ru/kodeks/kasp/st-1" TargetMode="External"/><Relationship Id="rId11" Type="http://schemas.openxmlformats.org/officeDocument/2006/relationships/hyperlink" Target="https://ppt.ru/kodeks/kasp/st-42" TargetMode="External"/><Relationship Id="rId5" Type="http://schemas.openxmlformats.org/officeDocument/2006/relationships/hyperlink" Target="https://ppt.ru/kodeks/kasp/st-1" TargetMode="External"/><Relationship Id="rId15" Type="http://schemas.openxmlformats.org/officeDocument/2006/relationships/hyperlink" Target="https://ppt.ru/kodeks/kasp/st-59" TargetMode="External"/><Relationship Id="rId10" Type="http://schemas.openxmlformats.org/officeDocument/2006/relationships/hyperlink" Target="https://ppt.ru/kodeks/kasp/st-46" TargetMode="External"/><Relationship Id="rId19" Type="http://schemas.openxmlformats.org/officeDocument/2006/relationships/hyperlink" Target="https://www.vs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t.ru/cons/?n=381735" TargetMode="External"/><Relationship Id="rId14" Type="http://schemas.openxmlformats.org/officeDocument/2006/relationships/hyperlink" Target="https://ppt.ru/kodeks/kasp/st-4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2021-12-16T11:53:00Z</dcterms:created>
  <dcterms:modified xsi:type="dcterms:W3CDTF">2021-12-16T12:25:00Z</dcterms:modified>
</cp:coreProperties>
</file>